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4820"/>
        <w:gridCol w:w="567"/>
        <w:gridCol w:w="3402"/>
      </w:tblGrid>
      <w:tr w:rsidR="00046E4A" w:rsidRPr="002E0AA7" w:rsidTr="00874C4F">
        <w:trPr>
          <w:trHeight w:hRule="exact" w:val="848"/>
        </w:trPr>
        <w:tc>
          <w:tcPr>
            <w:tcW w:w="4820" w:type="dxa"/>
            <w:shd w:val="clear" w:color="auto" w:fill="auto"/>
            <w:tcMar>
              <w:left w:w="0" w:type="dxa"/>
              <w:right w:w="0" w:type="dxa"/>
            </w:tcMar>
          </w:tcPr>
          <w:p w:rsidR="00046E4A" w:rsidRDefault="00046E4A" w:rsidP="00874C4F">
            <w:pPr>
              <w:pStyle w:val="a5"/>
            </w:pPr>
            <w:r>
              <w:t>Общество</w:t>
            </w:r>
            <w:r w:rsidRPr="002E0AA7">
              <w:t xml:space="preserve"> с ограниченной ответственностью</w:t>
            </w:r>
          </w:p>
          <w:p w:rsidR="00046E4A" w:rsidRDefault="00046E4A" w:rsidP="00874C4F">
            <w:pPr>
              <w:pStyle w:val="a5"/>
            </w:pPr>
            <w:r>
              <w:t>коммерческий</w:t>
            </w:r>
            <w:r w:rsidRPr="002E0AA7">
              <w:t xml:space="preserve"> банк «РостФинанс» </w:t>
            </w:r>
          </w:p>
          <w:p w:rsidR="00046E4A" w:rsidRPr="008C6605" w:rsidRDefault="00046E4A" w:rsidP="00874C4F">
            <w:pPr>
              <w:pStyle w:val="a5"/>
            </w:pPr>
            <w:r w:rsidRPr="008C6605">
              <w:t>(</w:t>
            </w:r>
            <w:r>
              <w:t>ООО КБ «РостФинанс»)</w:t>
            </w:r>
          </w:p>
        </w:tc>
        <w:tc>
          <w:tcPr>
            <w:tcW w:w="567" w:type="dxa"/>
            <w:shd w:val="clear" w:color="auto" w:fill="auto"/>
          </w:tcPr>
          <w:p w:rsidR="00046E4A" w:rsidRPr="005F2539" w:rsidRDefault="00046E4A" w:rsidP="00874C4F">
            <w:pPr>
              <w:pStyle w:val="a3"/>
              <w:jc w:val="right"/>
              <w:rPr>
                <w:rFonts w:cs="Arial"/>
                <w:noProof/>
                <w:sz w:val="16"/>
                <w:szCs w:val="16"/>
              </w:rPr>
            </w:pPr>
          </w:p>
        </w:tc>
        <w:tc>
          <w:tcPr>
            <w:tcW w:w="3402" w:type="dxa"/>
            <w:shd w:val="clear" w:color="auto" w:fill="auto"/>
            <w:tcMar>
              <w:left w:w="0" w:type="dxa"/>
              <w:right w:w="0" w:type="dxa"/>
            </w:tcMar>
          </w:tcPr>
          <w:p w:rsidR="00046E4A" w:rsidRPr="005F2539" w:rsidRDefault="00046E4A" w:rsidP="00874C4F">
            <w:pPr>
              <w:pStyle w:val="a3"/>
              <w:jc w:val="right"/>
              <w:rPr>
                <w:rFonts w:cs="Arial"/>
                <w:sz w:val="16"/>
                <w:szCs w:val="16"/>
              </w:rPr>
            </w:pPr>
            <w:r w:rsidRPr="005F2539">
              <w:rPr>
                <w:rFonts w:cs="Arial"/>
                <w:noProof/>
                <w:sz w:val="16"/>
                <w:szCs w:val="16"/>
              </w:rPr>
              <w:drawing>
                <wp:inline distT="0" distB="0" distL="0" distR="0">
                  <wp:extent cx="1783080" cy="2895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289560"/>
                          </a:xfrm>
                          <a:prstGeom prst="rect">
                            <a:avLst/>
                          </a:prstGeom>
                          <a:noFill/>
                          <a:ln>
                            <a:noFill/>
                          </a:ln>
                        </pic:spPr>
                      </pic:pic>
                    </a:graphicData>
                  </a:graphic>
                </wp:inline>
              </w:drawing>
            </w:r>
          </w:p>
        </w:tc>
      </w:tr>
    </w:tbl>
    <w:p w:rsidR="00C606E3" w:rsidRDefault="00C606E3"/>
    <w:p w:rsidR="00046E4A" w:rsidRDefault="00046E4A"/>
    <w:p w:rsidR="00046E4A" w:rsidRDefault="00046E4A"/>
    <w:p w:rsidR="00FD110E" w:rsidRDefault="00FD110E"/>
    <w:p w:rsidR="00FD110E" w:rsidRDefault="00FD110E"/>
    <w:p w:rsidR="00046E4A" w:rsidRDefault="00046E4A" w:rsidP="00046E4A">
      <w:pPr>
        <w:shd w:val="clear" w:color="auto" w:fill="FFFFFF"/>
        <w:spacing w:line="360" w:lineRule="auto"/>
        <w:jc w:val="right"/>
        <w:rPr>
          <w:rFonts w:ascii="Times New Roman" w:hAnsi="Times New Roman"/>
          <w:color w:val="000000"/>
          <w:sz w:val="28"/>
          <w:szCs w:val="28"/>
        </w:rPr>
      </w:pPr>
      <w:r w:rsidRPr="00B50E8D">
        <w:rPr>
          <w:rFonts w:ascii="Times New Roman" w:hAnsi="Times New Roman"/>
          <w:color w:val="000000"/>
          <w:sz w:val="28"/>
          <w:szCs w:val="28"/>
        </w:rPr>
        <w:t>УТВЕРЖДАЮ</w:t>
      </w:r>
    </w:p>
    <w:p w:rsidR="00046E4A" w:rsidRPr="00B50E8D" w:rsidRDefault="00046E4A" w:rsidP="00046E4A">
      <w:pPr>
        <w:shd w:val="clear" w:color="auto" w:fill="FFFFFF"/>
        <w:spacing w:line="360" w:lineRule="auto"/>
        <w:jc w:val="right"/>
        <w:rPr>
          <w:rFonts w:ascii="Times New Roman" w:hAnsi="Times New Roman"/>
          <w:sz w:val="28"/>
          <w:szCs w:val="28"/>
        </w:rPr>
      </w:pPr>
      <w:r>
        <w:rPr>
          <w:rFonts w:ascii="Times New Roman" w:hAnsi="Times New Roman"/>
          <w:color w:val="000000"/>
          <w:sz w:val="28"/>
          <w:szCs w:val="28"/>
        </w:rPr>
        <w:t>Председатель</w:t>
      </w:r>
      <w:r w:rsidRPr="00B50E8D">
        <w:rPr>
          <w:rFonts w:ascii="Times New Roman" w:hAnsi="Times New Roman"/>
          <w:color w:val="000000"/>
          <w:sz w:val="28"/>
          <w:szCs w:val="28"/>
        </w:rPr>
        <w:t xml:space="preserve"> Правления</w:t>
      </w:r>
    </w:p>
    <w:p w:rsidR="00046E4A" w:rsidRPr="00B50E8D" w:rsidRDefault="00046E4A" w:rsidP="00046E4A">
      <w:pPr>
        <w:shd w:val="clear" w:color="auto" w:fill="FFFFFF"/>
        <w:spacing w:line="360" w:lineRule="auto"/>
        <w:jc w:val="right"/>
        <w:rPr>
          <w:rFonts w:ascii="Times New Roman" w:hAnsi="Times New Roman"/>
          <w:color w:val="000000"/>
          <w:spacing w:val="-1"/>
          <w:sz w:val="28"/>
          <w:szCs w:val="28"/>
        </w:rPr>
      </w:pPr>
      <w:r w:rsidRPr="00B50E8D">
        <w:rPr>
          <w:rFonts w:ascii="Times New Roman" w:hAnsi="Times New Roman"/>
          <w:color w:val="000000"/>
          <w:spacing w:val="-1"/>
          <w:sz w:val="28"/>
          <w:szCs w:val="28"/>
        </w:rPr>
        <w:t xml:space="preserve">                                 ООО КБ «РостФинанс»</w:t>
      </w:r>
    </w:p>
    <w:p w:rsidR="00046E4A" w:rsidRPr="00B50E8D" w:rsidRDefault="00AF1DBF" w:rsidP="00046E4A">
      <w:pPr>
        <w:shd w:val="clear" w:color="auto" w:fill="FFFFFF"/>
        <w:spacing w:line="360" w:lineRule="auto"/>
        <w:jc w:val="right"/>
        <w:rPr>
          <w:rFonts w:ascii="Times New Roman" w:hAnsi="Times New Roman"/>
          <w:color w:val="000000"/>
          <w:spacing w:val="-1"/>
          <w:sz w:val="28"/>
          <w:szCs w:val="28"/>
        </w:rPr>
      </w:pPr>
      <w:r>
        <w:rPr>
          <w:rFonts w:ascii="Times New Roman" w:hAnsi="Times New Roman"/>
          <w:color w:val="000000"/>
          <w:spacing w:val="-1"/>
          <w:sz w:val="28"/>
          <w:szCs w:val="28"/>
        </w:rPr>
        <w:t>«15</w:t>
      </w:r>
      <w:r w:rsidR="00046E4A" w:rsidRPr="00B50E8D">
        <w:rPr>
          <w:rFonts w:ascii="Times New Roman" w:hAnsi="Times New Roman"/>
          <w:color w:val="000000"/>
          <w:spacing w:val="-1"/>
          <w:sz w:val="28"/>
          <w:szCs w:val="28"/>
        </w:rPr>
        <w:t xml:space="preserve">» </w:t>
      </w:r>
      <w:r>
        <w:rPr>
          <w:rFonts w:ascii="Times New Roman" w:hAnsi="Times New Roman"/>
          <w:color w:val="000000"/>
          <w:spacing w:val="-1"/>
          <w:sz w:val="28"/>
          <w:szCs w:val="28"/>
        </w:rPr>
        <w:t>марта</w:t>
      </w:r>
      <w:r w:rsidR="00046E4A">
        <w:rPr>
          <w:rFonts w:ascii="Times New Roman" w:hAnsi="Times New Roman"/>
          <w:color w:val="000000"/>
          <w:spacing w:val="-1"/>
          <w:sz w:val="28"/>
          <w:szCs w:val="28"/>
        </w:rPr>
        <w:t xml:space="preserve"> 2024</w:t>
      </w:r>
      <w:r w:rsidR="00046E4A" w:rsidRPr="00B50E8D">
        <w:rPr>
          <w:rFonts w:ascii="Times New Roman" w:hAnsi="Times New Roman"/>
          <w:color w:val="000000"/>
          <w:spacing w:val="-1"/>
          <w:sz w:val="28"/>
          <w:szCs w:val="28"/>
        </w:rPr>
        <w:t>г.</w:t>
      </w:r>
    </w:p>
    <w:p w:rsidR="00046E4A" w:rsidRPr="00B50E8D" w:rsidRDefault="00046E4A" w:rsidP="00046E4A">
      <w:pPr>
        <w:shd w:val="clear" w:color="auto" w:fill="FFFFFF"/>
        <w:spacing w:line="360" w:lineRule="auto"/>
        <w:jc w:val="right"/>
        <w:rPr>
          <w:rFonts w:ascii="Times New Roman" w:hAnsi="Times New Roman"/>
          <w:color w:val="000000"/>
          <w:spacing w:val="-1"/>
          <w:sz w:val="28"/>
          <w:szCs w:val="28"/>
        </w:rPr>
      </w:pPr>
      <w:r w:rsidRPr="00B50E8D">
        <w:rPr>
          <w:rFonts w:ascii="Times New Roman" w:hAnsi="Times New Roman"/>
          <w:color w:val="000000"/>
          <w:spacing w:val="-1"/>
          <w:sz w:val="28"/>
          <w:szCs w:val="28"/>
        </w:rPr>
        <w:t xml:space="preserve">_______________ </w:t>
      </w:r>
      <w:r>
        <w:rPr>
          <w:rFonts w:ascii="Times New Roman" w:hAnsi="Times New Roman"/>
          <w:color w:val="000000"/>
          <w:spacing w:val="-1"/>
          <w:sz w:val="28"/>
          <w:szCs w:val="28"/>
        </w:rPr>
        <w:t>Дмитриев И.А.</w:t>
      </w:r>
    </w:p>
    <w:p w:rsidR="00046E4A" w:rsidRPr="00B50E8D" w:rsidRDefault="00046E4A" w:rsidP="00046E4A">
      <w:pPr>
        <w:shd w:val="clear" w:color="auto" w:fill="FFFFFF"/>
        <w:spacing w:line="360" w:lineRule="auto"/>
        <w:jc w:val="right"/>
        <w:rPr>
          <w:rFonts w:ascii="Times New Roman" w:hAnsi="Times New Roman"/>
          <w:color w:val="000000"/>
          <w:spacing w:val="-1"/>
          <w:sz w:val="28"/>
          <w:szCs w:val="28"/>
        </w:rPr>
      </w:pPr>
      <w:r w:rsidRPr="00B50E8D">
        <w:rPr>
          <w:rFonts w:ascii="Times New Roman" w:hAnsi="Times New Roman"/>
          <w:color w:val="000000"/>
          <w:spacing w:val="-1"/>
          <w:sz w:val="28"/>
          <w:szCs w:val="28"/>
        </w:rPr>
        <w:t>Введение в дейст</w:t>
      </w:r>
      <w:r w:rsidR="00AF1DBF">
        <w:rPr>
          <w:rFonts w:ascii="Times New Roman" w:hAnsi="Times New Roman"/>
          <w:color w:val="000000"/>
          <w:spacing w:val="-1"/>
          <w:sz w:val="28"/>
          <w:szCs w:val="28"/>
        </w:rPr>
        <w:t>вие с «01</w:t>
      </w:r>
      <w:r w:rsidRPr="00B50E8D">
        <w:rPr>
          <w:rFonts w:ascii="Times New Roman" w:hAnsi="Times New Roman"/>
          <w:color w:val="000000"/>
          <w:spacing w:val="-1"/>
          <w:sz w:val="28"/>
          <w:szCs w:val="28"/>
        </w:rPr>
        <w:t xml:space="preserve">» </w:t>
      </w:r>
      <w:r w:rsidR="00AF1DBF">
        <w:rPr>
          <w:rFonts w:ascii="Times New Roman" w:hAnsi="Times New Roman"/>
          <w:color w:val="000000"/>
          <w:spacing w:val="-1"/>
          <w:sz w:val="28"/>
          <w:szCs w:val="28"/>
        </w:rPr>
        <w:t>апреля</w:t>
      </w:r>
      <w:r>
        <w:rPr>
          <w:rFonts w:ascii="Times New Roman" w:hAnsi="Times New Roman"/>
          <w:color w:val="000000"/>
          <w:spacing w:val="-1"/>
          <w:sz w:val="28"/>
          <w:szCs w:val="28"/>
        </w:rPr>
        <w:t xml:space="preserve"> </w:t>
      </w:r>
      <w:r w:rsidRPr="00B50E8D">
        <w:rPr>
          <w:rFonts w:ascii="Times New Roman" w:hAnsi="Times New Roman"/>
          <w:color w:val="000000"/>
          <w:spacing w:val="-1"/>
          <w:sz w:val="28"/>
          <w:szCs w:val="28"/>
        </w:rPr>
        <w:t>202</w:t>
      </w:r>
      <w:r>
        <w:rPr>
          <w:rFonts w:ascii="Times New Roman" w:hAnsi="Times New Roman"/>
          <w:color w:val="000000"/>
          <w:spacing w:val="-1"/>
          <w:sz w:val="28"/>
          <w:szCs w:val="28"/>
        </w:rPr>
        <w:t>4</w:t>
      </w:r>
      <w:r w:rsidRPr="00B50E8D">
        <w:rPr>
          <w:rFonts w:ascii="Times New Roman" w:hAnsi="Times New Roman"/>
          <w:color w:val="000000"/>
          <w:spacing w:val="-1"/>
          <w:sz w:val="28"/>
          <w:szCs w:val="28"/>
        </w:rPr>
        <w:t>г.</w:t>
      </w:r>
    </w:p>
    <w:p w:rsidR="00046E4A" w:rsidRDefault="00046E4A"/>
    <w:p w:rsidR="00FD110E" w:rsidRDefault="00FD110E"/>
    <w:p w:rsidR="00FD110E" w:rsidRDefault="00FD110E"/>
    <w:p w:rsidR="00E94509" w:rsidRDefault="00E94509" w:rsidP="00E94509">
      <w:pPr>
        <w:shd w:val="clear" w:color="auto" w:fill="FFFFFF"/>
        <w:spacing w:line="360" w:lineRule="auto"/>
        <w:jc w:val="center"/>
        <w:rPr>
          <w:rFonts w:ascii="Times New Roman" w:hAnsi="Times New Roman"/>
          <w:b/>
          <w:bCs/>
        </w:rPr>
      </w:pPr>
      <w:r>
        <w:rPr>
          <w:rFonts w:ascii="Times New Roman" w:hAnsi="Times New Roman"/>
          <w:b/>
          <w:bCs/>
        </w:rPr>
        <w:t xml:space="preserve">Приложение к Тарифам комиссионного вознаграждения в ООО КБ «РостФинанс» для юридических лиц и индивидуальных предпринимателей </w:t>
      </w:r>
    </w:p>
    <w:p w:rsidR="00E94509" w:rsidRDefault="00E94509" w:rsidP="00E94509">
      <w:pPr>
        <w:shd w:val="clear" w:color="auto" w:fill="FFFFFF"/>
        <w:spacing w:line="360" w:lineRule="auto"/>
        <w:jc w:val="center"/>
        <w:rPr>
          <w:rFonts w:ascii="Times New Roman" w:hAnsi="Times New Roman"/>
          <w:b/>
          <w:bCs/>
        </w:rPr>
      </w:pPr>
      <w:r>
        <w:rPr>
          <w:rFonts w:ascii="Times New Roman" w:hAnsi="Times New Roman"/>
          <w:b/>
          <w:bCs/>
        </w:rPr>
        <w:t xml:space="preserve">(для внутренних структурных подразделений, </w:t>
      </w:r>
      <w:r w:rsidRPr="003D3741">
        <w:rPr>
          <w:rFonts w:ascii="Times New Roman" w:hAnsi="Times New Roman"/>
          <w:b/>
          <w:bCs/>
        </w:rPr>
        <w:t xml:space="preserve">подчинённых Головному офису Банка) </w:t>
      </w:r>
      <w:r w:rsidR="00FC54C7" w:rsidRPr="003D3741">
        <w:rPr>
          <w:rFonts w:ascii="Times New Roman" w:hAnsi="Times New Roman"/>
          <w:b/>
          <w:bCs/>
        </w:rPr>
        <w:t xml:space="preserve"> </w:t>
      </w:r>
      <w:r w:rsidR="00FC54C7" w:rsidRPr="003D3741">
        <w:rPr>
          <w:rFonts w:ascii="Times New Roman" w:hAnsi="Times New Roman"/>
          <w:b/>
          <w:bCs/>
          <w:color w:val="FF0000"/>
        </w:rPr>
        <w:t>-</w:t>
      </w:r>
      <w:r w:rsidR="00FC54C7" w:rsidRPr="003D3741">
        <w:rPr>
          <w:rFonts w:ascii="Times New Roman" w:hAnsi="Times New Roman"/>
          <w:b/>
          <w:bCs/>
        </w:rPr>
        <w:t xml:space="preserve"> </w:t>
      </w:r>
      <w:r w:rsidRPr="003D3741">
        <w:rPr>
          <w:rFonts w:ascii="Times New Roman" w:hAnsi="Times New Roman"/>
          <w:b/>
          <w:bCs/>
        </w:rPr>
        <w:t>«Тарифный план «СТАРТ», дейс</w:t>
      </w:r>
      <w:r w:rsidR="00FC54C7" w:rsidRPr="003D3741">
        <w:rPr>
          <w:rFonts w:ascii="Times New Roman" w:hAnsi="Times New Roman"/>
          <w:b/>
          <w:bCs/>
        </w:rPr>
        <w:t xml:space="preserve">твующий на территориях Донецкой Народной Республики, Луганской Народной Республики,  </w:t>
      </w:r>
      <w:r w:rsidR="00FC54C7" w:rsidRPr="003D3741">
        <w:rPr>
          <w:rFonts w:ascii="Times New Roman" w:hAnsi="Times New Roman"/>
          <w:b/>
        </w:rPr>
        <w:t>Запорожской области, Херсонской области</w:t>
      </w:r>
      <w:r w:rsidR="00FC54C7" w:rsidRPr="003D3741">
        <w:rPr>
          <w:rFonts w:ascii="Times New Roman" w:hAnsi="Times New Roman"/>
          <w:b/>
          <w:bCs/>
        </w:rPr>
        <w:t xml:space="preserve"> и Республики</w:t>
      </w:r>
      <w:r w:rsidRPr="003D3741">
        <w:rPr>
          <w:rFonts w:ascii="Times New Roman" w:hAnsi="Times New Roman"/>
          <w:b/>
          <w:bCs/>
        </w:rPr>
        <w:t xml:space="preserve"> Крым</w:t>
      </w:r>
    </w:p>
    <w:p w:rsidR="00FD110E" w:rsidRPr="00B50E8D" w:rsidRDefault="00FD110E" w:rsidP="00FD110E">
      <w:pPr>
        <w:shd w:val="clear" w:color="auto" w:fill="FFFFFF"/>
        <w:spacing w:line="360" w:lineRule="auto"/>
        <w:jc w:val="center"/>
        <w:rPr>
          <w:rFonts w:ascii="Times New Roman" w:hAnsi="Times New Roman"/>
          <w:b/>
          <w:sz w:val="28"/>
          <w:szCs w:val="28"/>
        </w:rPr>
      </w:pPr>
    </w:p>
    <w:p w:rsidR="00FD110E" w:rsidRDefault="00FD110E" w:rsidP="00FD110E">
      <w:pPr>
        <w:shd w:val="clear" w:color="auto" w:fill="FFFFFF"/>
        <w:jc w:val="both"/>
        <w:rPr>
          <w:rFonts w:ascii="Times New Roman" w:hAnsi="Times New Roman"/>
          <w:color w:val="000000"/>
          <w:spacing w:val="3"/>
          <w:w w:val="134"/>
          <w:sz w:val="28"/>
          <w:szCs w:val="28"/>
        </w:rPr>
      </w:pPr>
    </w:p>
    <w:p w:rsidR="00FD110E" w:rsidRDefault="00FD110E" w:rsidP="00FD110E">
      <w:pPr>
        <w:shd w:val="clear" w:color="auto" w:fill="FFFFFF"/>
        <w:jc w:val="both"/>
        <w:rPr>
          <w:rFonts w:ascii="Times New Roman" w:hAnsi="Times New Roman"/>
          <w:color w:val="000000"/>
          <w:spacing w:val="3"/>
          <w:w w:val="134"/>
          <w:sz w:val="28"/>
          <w:szCs w:val="28"/>
        </w:rPr>
      </w:pPr>
    </w:p>
    <w:p w:rsidR="00FD110E" w:rsidRDefault="00FD110E" w:rsidP="00FD110E">
      <w:pPr>
        <w:shd w:val="clear" w:color="auto" w:fill="FFFFFF"/>
        <w:jc w:val="both"/>
        <w:rPr>
          <w:rFonts w:ascii="Times New Roman" w:hAnsi="Times New Roman"/>
          <w:color w:val="000000"/>
          <w:spacing w:val="3"/>
          <w:w w:val="134"/>
          <w:sz w:val="28"/>
          <w:szCs w:val="28"/>
        </w:rPr>
      </w:pPr>
    </w:p>
    <w:p w:rsidR="009659DF" w:rsidRDefault="009659DF" w:rsidP="00FD110E">
      <w:pPr>
        <w:shd w:val="clear" w:color="auto" w:fill="FFFFFF"/>
        <w:jc w:val="both"/>
        <w:rPr>
          <w:rFonts w:ascii="Times New Roman" w:hAnsi="Times New Roman"/>
          <w:color w:val="000000"/>
          <w:spacing w:val="3"/>
          <w:w w:val="134"/>
          <w:sz w:val="28"/>
          <w:szCs w:val="28"/>
        </w:rPr>
      </w:pPr>
    </w:p>
    <w:p w:rsidR="00FD110E" w:rsidRPr="00B50E8D" w:rsidRDefault="00FD110E" w:rsidP="00FD110E">
      <w:pPr>
        <w:shd w:val="clear" w:color="auto" w:fill="FFFFFF"/>
        <w:jc w:val="both"/>
        <w:rPr>
          <w:rFonts w:ascii="Times New Roman" w:hAnsi="Times New Roman"/>
          <w:color w:val="000000"/>
          <w:spacing w:val="3"/>
          <w:w w:val="134"/>
          <w:sz w:val="28"/>
          <w:szCs w:val="28"/>
        </w:rPr>
      </w:pPr>
    </w:p>
    <w:p w:rsidR="00FD110E" w:rsidRDefault="00FD110E" w:rsidP="00FD110E">
      <w:pPr>
        <w:shd w:val="clear" w:color="auto" w:fill="FFFFFF"/>
        <w:jc w:val="both"/>
        <w:rPr>
          <w:rFonts w:ascii="Times New Roman" w:hAnsi="Times New Roman"/>
          <w:color w:val="000000"/>
          <w:spacing w:val="3"/>
          <w:w w:val="134"/>
          <w:sz w:val="28"/>
          <w:szCs w:val="28"/>
        </w:rPr>
      </w:pPr>
    </w:p>
    <w:p w:rsidR="00E94509" w:rsidRDefault="00E94509" w:rsidP="00FD110E">
      <w:pPr>
        <w:shd w:val="clear" w:color="auto" w:fill="FFFFFF"/>
        <w:jc w:val="both"/>
        <w:rPr>
          <w:rFonts w:ascii="Times New Roman" w:hAnsi="Times New Roman"/>
          <w:color w:val="000000"/>
          <w:spacing w:val="3"/>
          <w:w w:val="134"/>
          <w:sz w:val="28"/>
          <w:szCs w:val="28"/>
        </w:rPr>
      </w:pPr>
    </w:p>
    <w:p w:rsidR="00E94509" w:rsidRDefault="00E94509" w:rsidP="00FD110E">
      <w:pPr>
        <w:shd w:val="clear" w:color="auto" w:fill="FFFFFF"/>
        <w:jc w:val="both"/>
        <w:rPr>
          <w:rFonts w:ascii="Times New Roman" w:hAnsi="Times New Roman"/>
          <w:color w:val="000000"/>
          <w:spacing w:val="3"/>
          <w:w w:val="134"/>
          <w:sz w:val="28"/>
          <w:szCs w:val="28"/>
        </w:rPr>
      </w:pPr>
    </w:p>
    <w:p w:rsidR="00E94509" w:rsidRDefault="00E94509" w:rsidP="00FD110E">
      <w:pPr>
        <w:shd w:val="clear" w:color="auto" w:fill="FFFFFF"/>
        <w:jc w:val="both"/>
        <w:rPr>
          <w:rFonts w:ascii="Times New Roman" w:hAnsi="Times New Roman"/>
          <w:color w:val="000000"/>
          <w:spacing w:val="3"/>
          <w:w w:val="134"/>
          <w:sz w:val="28"/>
          <w:szCs w:val="28"/>
        </w:rPr>
      </w:pPr>
    </w:p>
    <w:p w:rsidR="00E94509" w:rsidRDefault="00E94509" w:rsidP="00FD110E">
      <w:pPr>
        <w:shd w:val="clear" w:color="auto" w:fill="FFFFFF"/>
        <w:jc w:val="both"/>
        <w:rPr>
          <w:rFonts w:ascii="Times New Roman" w:hAnsi="Times New Roman"/>
          <w:color w:val="000000"/>
          <w:spacing w:val="3"/>
          <w:w w:val="134"/>
          <w:sz w:val="28"/>
          <w:szCs w:val="28"/>
        </w:rPr>
      </w:pPr>
    </w:p>
    <w:p w:rsidR="00E94509" w:rsidRDefault="00E94509" w:rsidP="00FD110E">
      <w:pPr>
        <w:shd w:val="clear" w:color="auto" w:fill="FFFFFF"/>
        <w:jc w:val="both"/>
        <w:rPr>
          <w:rFonts w:ascii="Times New Roman" w:hAnsi="Times New Roman"/>
          <w:color w:val="000000"/>
          <w:spacing w:val="3"/>
          <w:w w:val="134"/>
          <w:sz w:val="28"/>
          <w:szCs w:val="28"/>
        </w:rPr>
      </w:pPr>
    </w:p>
    <w:p w:rsidR="00E94509" w:rsidRPr="00B50E8D" w:rsidRDefault="00E94509" w:rsidP="00FD110E">
      <w:pPr>
        <w:shd w:val="clear" w:color="auto" w:fill="FFFFFF"/>
        <w:jc w:val="both"/>
        <w:rPr>
          <w:rFonts w:ascii="Times New Roman" w:hAnsi="Times New Roman"/>
          <w:color w:val="000000"/>
          <w:spacing w:val="3"/>
          <w:w w:val="134"/>
          <w:sz w:val="28"/>
          <w:szCs w:val="28"/>
        </w:rPr>
      </w:pPr>
    </w:p>
    <w:p w:rsidR="00FD110E" w:rsidRPr="00B50E8D" w:rsidRDefault="00FD110E" w:rsidP="00FD110E">
      <w:pPr>
        <w:shd w:val="clear" w:color="auto" w:fill="FFFFFF"/>
        <w:jc w:val="both"/>
        <w:rPr>
          <w:rFonts w:ascii="Times New Roman" w:hAnsi="Times New Roman"/>
          <w:color w:val="000000"/>
          <w:spacing w:val="3"/>
          <w:w w:val="134"/>
          <w:sz w:val="28"/>
          <w:szCs w:val="28"/>
        </w:rPr>
      </w:pPr>
    </w:p>
    <w:p w:rsidR="00FD110E" w:rsidRDefault="00FD110E" w:rsidP="00FC54C7">
      <w:pPr>
        <w:shd w:val="clear" w:color="auto" w:fill="FFFFFF"/>
        <w:rPr>
          <w:rFonts w:ascii="Times New Roman" w:hAnsi="Times New Roman"/>
          <w:color w:val="000000"/>
          <w:spacing w:val="3"/>
          <w:w w:val="134"/>
          <w:sz w:val="28"/>
          <w:szCs w:val="28"/>
        </w:rPr>
      </w:pPr>
    </w:p>
    <w:p w:rsidR="00FD110E" w:rsidRDefault="00FD110E" w:rsidP="00FD110E">
      <w:pPr>
        <w:shd w:val="clear" w:color="auto" w:fill="FFFFFF"/>
        <w:jc w:val="center"/>
        <w:rPr>
          <w:rFonts w:ascii="Times New Roman" w:hAnsi="Times New Roman"/>
          <w:color w:val="000000"/>
          <w:spacing w:val="3"/>
          <w:w w:val="134"/>
          <w:sz w:val="28"/>
          <w:szCs w:val="28"/>
        </w:rPr>
      </w:pPr>
    </w:p>
    <w:p w:rsidR="00FD110E" w:rsidRPr="00B50E8D" w:rsidRDefault="00FD110E" w:rsidP="00FD110E">
      <w:pPr>
        <w:shd w:val="clear" w:color="auto" w:fill="FFFFFF"/>
        <w:jc w:val="center"/>
        <w:rPr>
          <w:rFonts w:ascii="Times New Roman" w:hAnsi="Times New Roman"/>
          <w:color w:val="000000"/>
          <w:spacing w:val="3"/>
          <w:w w:val="134"/>
          <w:sz w:val="28"/>
          <w:szCs w:val="28"/>
        </w:rPr>
      </w:pPr>
      <w:r w:rsidRPr="00B50E8D">
        <w:rPr>
          <w:rFonts w:ascii="Times New Roman" w:hAnsi="Times New Roman"/>
          <w:color w:val="000000"/>
          <w:spacing w:val="3"/>
          <w:w w:val="134"/>
          <w:sz w:val="28"/>
          <w:szCs w:val="28"/>
        </w:rPr>
        <w:t>г. Ростов-на-Дону</w:t>
      </w:r>
    </w:p>
    <w:p w:rsidR="00FD110E" w:rsidRDefault="00FD110E" w:rsidP="00FD110E">
      <w:pPr>
        <w:shd w:val="clear" w:color="auto" w:fill="FFFFFF"/>
        <w:jc w:val="center"/>
        <w:rPr>
          <w:rFonts w:ascii="Times New Roman" w:hAnsi="Times New Roman"/>
          <w:color w:val="000000"/>
          <w:spacing w:val="3"/>
          <w:w w:val="134"/>
          <w:sz w:val="28"/>
          <w:szCs w:val="28"/>
        </w:rPr>
      </w:pPr>
      <w:r>
        <w:rPr>
          <w:rFonts w:ascii="Times New Roman" w:hAnsi="Times New Roman"/>
          <w:color w:val="000000"/>
          <w:spacing w:val="3"/>
          <w:w w:val="134"/>
          <w:sz w:val="28"/>
          <w:szCs w:val="28"/>
        </w:rPr>
        <w:t>202</w:t>
      </w:r>
      <w:r w:rsidR="00DA25C5">
        <w:rPr>
          <w:rFonts w:ascii="Times New Roman" w:hAnsi="Times New Roman"/>
          <w:color w:val="000000"/>
          <w:spacing w:val="3"/>
          <w:w w:val="134"/>
          <w:sz w:val="28"/>
          <w:szCs w:val="28"/>
        </w:rPr>
        <w:t>4</w:t>
      </w:r>
      <w:r w:rsidRPr="00B50E8D">
        <w:rPr>
          <w:rFonts w:ascii="Times New Roman" w:hAnsi="Times New Roman"/>
          <w:color w:val="000000"/>
          <w:spacing w:val="3"/>
          <w:w w:val="134"/>
          <w:sz w:val="28"/>
          <w:szCs w:val="28"/>
        </w:rPr>
        <w:t xml:space="preserve"> год</w:t>
      </w:r>
    </w:p>
    <w:p w:rsidR="00E94509" w:rsidRPr="008C2ED4" w:rsidRDefault="00E94509" w:rsidP="00E94509">
      <w:pPr>
        <w:shd w:val="clear" w:color="auto" w:fill="FFFFFF"/>
        <w:spacing w:line="360" w:lineRule="auto"/>
        <w:jc w:val="center"/>
        <w:rPr>
          <w:rFonts w:ascii="Times New Roman" w:hAnsi="Times New Roman"/>
          <w:b/>
          <w:bCs/>
        </w:rPr>
      </w:pPr>
      <w:r>
        <w:rPr>
          <w:rFonts w:ascii="Times New Roman" w:hAnsi="Times New Roman"/>
          <w:b/>
          <w:bCs/>
        </w:rPr>
        <w:lastRenderedPageBreak/>
        <w:t>Порядок применения Приложения к Тарифам комиссионного вознаграждения в ООО КБ «РостФинанс» для юридических лиц и индивидуальных предпринимателей (для внутренних структурных подразделений</w:t>
      </w:r>
      <w:r w:rsidRPr="008C2ED4">
        <w:rPr>
          <w:rFonts w:ascii="Times New Roman" w:hAnsi="Times New Roman"/>
          <w:b/>
          <w:bCs/>
        </w:rPr>
        <w:t xml:space="preserve">, подчинённых Головному офису Банка) </w:t>
      </w:r>
      <w:r w:rsidR="00FC54C7" w:rsidRPr="008C2ED4">
        <w:rPr>
          <w:rFonts w:ascii="Times New Roman" w:hAnsi="Times New Roman"/>
          <w:b/>
          <w:bCs/>
        </w:rPr>
        <w:t xml:space="preserve">- </w:t>
      </w:r>
      <w:r w:rsidRPr="008C2ED4">
        <w:rPr>
          <w:rFonts w:ascii="Times New Roman" w:hAnsi="Times New Roman"/>
          <w:b/>
          <w:bCs/>
        </w:rPr>
        <w:t>«Тарифный план «СТАРТ», действующий на</w:t>
      </w:r>
      <w:r w:rsidR="00CA6FFD" w:rsidRPr="008C2ED4">
        <w:rPr>
          <w:rFonts w:ascii="Times New Roman" w:hAnsi="Times New Roman"/>
          <w:b/>
          <w:bCs/>
        </w:rPr>
        <w:t xml:space="preserve"> </w:t>
      </w:r>
      <w:r w:rsidR="00FC54C7" w:rsidRPr="008C2ED4">
        <w:rPr>
          <w:rFonts w:ascii="Times New Roman" w:hAnsi="Times New Roman"/>
          <w:b/>
          <w:bCs/>
          <w:strike/>
        </w:rPr>
        <w:t xml:space="preserve"> </w:t>
      </w:r>
      <w:r w:rsidR="00FC54C7" w:rsidRPr="008C2ED4">
        <w:rPr>
          <w:rFonts w:ascii="Times New Roman" w:hAnsi="Times New Roman"/>
          <w:b/>
          <w:bCs/>
        </w:rPr>
        <w:t xml:space="preserve">территории </w:t>
      </w:r>
      <w:r w:rsidRPr="008C2ED4">
        <w:rPr>
          <w:rFonts w:ascii="Times New Roman" w:hAnsi="Times New Roman"/>
          <w:b/>
          <w:bCs/>
        </w:rPr>
        <w:t xml:space="preserve"> </w:t>
      </w:r>
      <w:r w:rsidR="00FC54C7" w:rsidRPr="008C2ED4">
        <w:rPr>
          <w:rFonts w:ascii="Times New Roman" w:hAnsi="Times New Roman"/>
          <w:b/>
          <w:bCs/>
        </w:rPr>
        <w:t xml:space="preserve">Донецкой Народной Республики, Луганской Народной Республики,  </w:t>
      </w:r>
      <w:r w:rsidR="00FC54C7" w:rsidRPr="008C2ED4">
        <w:rPr>
          <w:rFonts w:ascii="Times New Roman" w:hAnsi="Times New Roman"/>
          <w:b/>
        </w:rPr>
        <w:t>Запорожской области, Херсонской области</w:t>
      </w:r>
      <w:r w:rsidR="00FC54C7" w:rsidRPr="008C2ED4">
        <w:rPr>
          <w:rFonts w:ascii="Times New Roman" w:hAnsi="Times New Roman"/>
          <w:b/>
          <w:bCs/>
        </w:rPr>
        <w:t xml:space="preserve"> и Республики Крым </w:t>
      </w:r>
    </w:p>
    <w:p w:rsidR="00E94509" w:rsidRPr="008C2ED4" w:rsidRDefault="00E94509" w:rsidP="000D771F">
      <w:pPr>
        <w:pStyle w:val="a7"/>
        <w:spacing w:before="0" w:beforeAutospacing="0" w:after="120" w:afterAutospacing="0"/>
        <w:ind w:left="709"/>
        <w:jc w:val="center"/>
        <w:rPr>
          <w:b/>
          <w:bCs/>
        </w:rPr>
      </w:pPr>
    </w:p>
    <w:p w:rsidR="000D771F" w:rsidRPr="008C2ED4" w:rsidRDefault="00E94509" w:rsidP="000D771F">
      <w:pPr>
        <w:pStyle w:val="a7"/>
        <w:numPr>
          <w:ilvl w:val="1"/>
          <w:numId w:val="2"/>
        </w:numPr>
        <w:shd w:val="clear" w:color="auto" w:fill="FFFFFF"/>
        <w:spacing w:before="0" w:beforeAutospacing="0" w:after="0" w:afterAutospacing="0"/>
        <w:jc w:val="both"/>
      </w:pPr>
      <w:r w:rsidRPr="008C2ED4">
        <w:t>Настояще</w:t>
      </w:r>
      <w:r w:rsidR="000D771F" w:rsidRPr="008C2ED4">
        <w:t xml:space="preserve">е Приложение к Тарифам комиссионного вознаграждения в ООО КБ «РостФинанс» для юридических лиц и индивидуальных предпринимателей (для внутренних структурных подразделений, </w:t>
      </w:r>
      <w:r w:rsidRPr="008C2ED4">
        <w:rPr>
          <w:bCs/>
        </w:rPr>
        <w:t>подчинённых Головному офису Банка)</w:t>
      </w:r>
      <w:r w:rsidR="00FC54C7" w:rsidRPr="008C2ED4">
        <w:rPr>
          <w:bCs/>
        </w:rPr>
        <w:t xml:space="preserve"> - </w:t>
      </w:r>
      <w:r w:rsidRPr="008C2ED4">
        <w:rPr>
          <w:bCs/>
        </w:rPr>
        <w:t xml:space="preserve"> «Тарифный план «СТАРТ»</w:t>
      </w:r>
      <w:r w:rsidR="00FC54C7" w:rsidRPr="008C2ED4">
        <w:rPr>
          <w:bCs/>
        </w:rPr>
        <w:t xml:space="preserve"> </w:t>
      </w:r>
      <w:r w:rsidR="00FC54C7" w:rsidRPr="008C2ED4">
        <w:t>(далее по тексту  - Приложение «Тарифный план «Старт»)</w:t>
      </w:r>
      <w:r w:rsidRPr="008C2ED4">
        <w:rPr>
          <w:bCs/>
        </w:rPr>
        <w:t xml:space="preserve">, </w:t>
      </w:r>
      <w:r w:rsidR="000B0198" w:rsidRPr="008C2ED4">
        <w:rPr>
          <w:bCs/>
        </w:rPr>
        <w:t>действующий на</w:t>
      </w:r>
      <w:r w:rsidRPr="008C2ED4">
        <w:rPr>
          <w:bCs/>
        </w:rPr>
        <w:t xml:space="preserve"> </w:t>
      </w:r>
      <w:r w:rsidR="00FC54C7" w:rsidRPr="008C2ED4">
        <w:rPr>
          <w:bCs/>
        </w:rPr>
        <w:t xml:space="preserve">территории  Донецкой Народной Республики, Луганской Народной Республики,  </w:t>
      </w:r>
      <w:r w:rsidR="00FC54C7" w:rsidRPr="008C2ED4">
        <w:t>Запорожской области, Херсонской области (далее по тексту – Новые территории)</w:t>
      </w:r>
      <w:r w:rsidR="00FC54C7" w:rsidRPr="008C2ED4">
        <w:rPr>
          <w:bCs/>
        </w:rPr>
        <w:t xml:space="preserve"> и Республики</w:t>
      </w:r>
      <w:r w:rsidRPr="008C2ED4">
        <w:rPr>
          <w:bCs/>
        </w:rPr>
        <w:t xml:space="preserve"> Крым</w:t>
      </w:r>
      <w:r w:rsidR="00096853" w:rsidRPr="008C2ED4">
        <w:t>, устанавливае</w:t>
      </w:r>
      <w:r w:rsidR="000D771F" w:rsidRPr="008C2ED4">
        <w:t>т ставки комиссионного вознаграждения</w:t>
      </w:r>
      <w:r w:rsidR="000D771F" w:rsidRPr="00A547B0">
        <w:t xml:space="preserve"> на услуги, оказываемые ООО КБ «РостФинанс» (для внутренних структурных подразделений, подчинённых Головному офису Банка</w:t>
      </w:r>
      <w:r w:rsidR="000D771F">
        <w:t xml:space="preserve">, </w:t>
      </w:r>
      <w:r w:rsidR="000D771F" w:rsidRPr="000D771F">
        <w:t>дейс</w:t>
      </w:r>
      <w:r w:rsidR="000B0198">
        <w:t>твующих на Новых территориях и Р</w:t>
      </w:r>
      <w:r w:rsidR="000D771F" w:rsidRPr="000D771F">
        <w:t>еспубл</w:t>
      </w:r>
      <w:r w:rsidR="000B0198">
        <w:t>ики</w:t>
      </w:r>
      <w:r w:rsidR="000D771F" w:rsidRPr="000D771F">
        <w:t xml:space="preserve"> Крым</w:t>
      </w:r>
      <w:r w:rsidR="000D771F" w:rsidRPr="00A547B0">
        <w:t>)</w:t>
      </w:r>
      <w:r w:rsidR="000D771F" w:rsidRPr="00B50E8D">
        <w:t xml:space="preserve"> (далее по тексту - Банк) клиентам Банка - юридическим лицам (кроме банков) и индивидуальным предпринимателям, физическим лицам, занимающимся в установленном законодатель</w:t>
      </w:r>
      <w:r w:rsidR="000B0198">
        <w:t>ством порядке частной практикой</w:t>
      </w:r>
      <w:r w:rsidR="000D771F" w:rsidRPr="00B50E8D">
        <w:t xml:space="preserve"> (далее по тексту - Клиенты) в валюте РФ и иностранной валюте, вступают в силу с </w:t>
      </w:r>
      <w:r w:rsidR="000D771F" w:rsidRPr="000D771F">
        <w:t xml:space="preserve">«01» апреля  2024 </w:t>
      </w:r>
      <w:r w:rsidR="000D771F" w:rsidRPr="00B50E8D">
        <w:t>года</w:t>
      </w:r>
      <w:r w:rsidR="000D771F">
        <w:t xml:space="preserve">. </w:t>
      </w:r>
      <w:r w:rsidR="000D771F" w:rsidRPr="00B50E8D">
        <w:t xml:space="preserve"> </w:t>
      </w:r>
      <w:r w:rsidR="000D771F">
        <w:t xml:space="preserve">Пункты тарифов, не включенные в </w:t>
      </w:r>
      <w:r w:rsidR="000B0198" w:rsidRPr="008C2ED4">
        <w:t>Приложение</w:t>
      </w:r>
      <w:r w:rsidR="00001381" w:rsidRPr="008C2ED4">
        <w:t xml:space="preserve"> «</w:t>
      </w:r>
      <w:r w:rsidR="000D771F" w:rsidRPr="008C2ED4">
        <w:t>Тарифный План «СТАРТ»</w:t>
      </w:r>
      <w:r w:rsidR="00096853" w:rsidRPr="008C2ED4">
        <w:t xml:space="preserve">, применяются согласно </w:t>
      </w:r>
      <w:r w:rsidR="000D771F" w:rsidRPr="008C2ED4">
        <w:t xml:space="preserve">основным Тарифами комиссионного вознаграждения в ООО КБ «РостФинанс» для юридических лиц и индивидуальных предпринимателей (для внутренних структурных подразделений, подчинённых Головному офису Банка). </w:t>
      </w:r>
    </w:p>
    <w:p w:rsidR="000D771F" w:rsidRPr="008C2ED4" w:rsidRDefault="00E94509" w:rsidP="000D771F">
      <w:pPr>
        <w:pStyle w:val="a7"/>
        <w:numPr>
          <w:ilvl w:val="1"/>
          <w:numId w:val="2"/>
        </w:numPr>
        <w:spacing w:before="0" w:beforeAutospacing="0" w:after="0" w:afterAutospacing="0"/>
        <w:jc w:val="both"/>
      </w:pPr>
      <w:r w:rsidRPr="008C2ED4">
        <w:t>Настояще</w:t>
      </w:r>
      <w:r w:rsidR="000D771F" w:rsidRPr="008C2ED4">
        <w:t xml:space="preserve">е </w:t>
      </w:r>
      <w:r w:rsidR="00096853" w:rsidRPr="008C2ED4">
        <w:t>Приложение «Тарифный план «Старт»</w:t>
      </w:r>
      <w:r w:rsidRPr="008C2ED4">
        <w:t xml:space="preserve"> являе</w:t>
      </w:r>
      <w:r w:rsidR="000D771F" w:rsidRPr="008C2ED4">
        <w:t>тся неотъемлемой частью договора банковского счета, заклю</w:t>
      </w:r>
      <w:r w:rsidR="00B228E5" w:rsidRPr="008C2ED4">
        <w:t xml:space="preserve">ченного между Банком и Клиентом, а также неотъемлемой частью Тарифов комиссионного вознаграждения в ООО КБ «РостФинанс» для юридических лиц и индивидуальных предпринимателей (для внутренних структурных подразделений, </w:t>
      </w:r>
      <w:r w:rsidR="00B228E5" w:rsidRPr="008C2ED4">
        <w:rPr>
          <w:bCs/>
        </w:rPr>
        <w:t>подчинённых Головному офису Банка</w:t>
      </w:r>
    </w:p>
    <w:p w:rsidR="000D771F" w:rsidRPr="00B50E8D" w:rsidRDefault="00096853" w:rsidP="000D771F">
      <w:pPr>
        <w:pStyle w:val="a7"/>
        <w:numPr>
          <w:ilvl w:val="1"/>
          <w:numId w:val="2"/>
        </w:numPr>
        <w:spacing w:before="0" w:beforeAutospacing="0" w:after="0" w:afterAutospacing="0"/>
        <w:jc w:val="both"/>
      </w:pPr>
      <w:r w:rsidRPr="008C2ED4">
        <w:t xml:space="preserve">Приложение </w:t>
      </w:r>
      <w:r w:rsidR="00D976A7" w:rsidRPr="008C2ED4">
        <w:t>«</w:t>
      </w:r>
      <w:r w:rsidRPr="008C2ED4">
        <w:t>Тарифный план «Старт» применяе</w:t>
      </w:r>
      <w:r w:rsidR="000D771F" w:rsidRPr="008C2ED4">
        <w:t xml:space="preserve">тся к стандартным банковским операциям, осуществление которых Банком предусмотрено в тексте </w:t>
      </w:r>
      <w:r w:rsidRPr="008C2ED4">
        <w:t>настоящего Приложения</w:t>
      </w:r>
      <w:r w:rsidR="000D771F" w:rsidRPr="008C2ED4">
        <w:t>. Банк оставляет за собой право взимать дополнительную плату за выполнение операций, принятых в банковской практике, но</w:t>
      </w:r>
      <w:r w:rsidR="00D976A7" w:rsidRPr="008C2ED4">
        <w:t xml:space="preserve"> не указанных в тексте н</w:t>
      </w:r>
      <w:r w:rsidR="00E94509" w:rsidRPr="008C2ED4">
        <w:t xml:space="preserve">астоящего Приложения </w:t>
      </w:r>
      <w:r w:rsidR="00D976A7" w:rsidRPr="008C2ED4">
        <w:t>«Тарифный план «Старт»</w:t>
      </w:r>
      <w:r w:rsidR="000D771F" w:rsidRPr="008C2ED4">
        <w:t>, в порядке и размерах по согласованию с клиентом. По соглашению с Клиентом Банком могут быть установлены индивидуальные Тарифы по отдельным видам банковских операций или</w:t>
      </w:r>
      <w:bookmarkStart w:id="0" w:name="_GoBack"/>
      <w:bookmarkEnd w:id="0"/>
      <w:r w:rsidR="000D771F" w:rsidRPr="00B50E8D">
        <w:t xml:space="preserve"> осуществлено разовое изменение порядка и размеров оплаты за банковскую услугу.</w:t>
      </w:r>
    </w:p>
    <w:p w:rsidR="000D771F" w:rsidRPr="00B50E8D" w:rsidRDefault="000D771F" w:rsidP="000D771F">
      <w:pPr>
        <w:pStyle w:val="a7"/>
        <w:numPr>
          <w:ilvl w:val="1"/>
          <w:numId w:val="2"/>
        </w:numPr>
        <w:spacing w:before="0" w:beforeAutospacing="0" w:after="0" w:afterAutospacing="0"/>
        <w:jc w:val="both"/>
      </w:pPr>
      <w:r w:rsidRPr="00B50E8D">
        <w:t>Комиссионное вознаграж</w:t>
      </w:r>
      <w:r w:rsidR="00096853">
        <w:t>дение в установленных настоящим</w:t>
      </w:r>
      <w:r w:rsidRPr="00B50E8D">
        <w:t xml:space="preserve"> </w:t>
      </w:r>
      <w:r w:rsidR="00096853">
        <w:t>Приложением «Тарифный план «Старт»</w:t>
      </w:r>
      <w:r w:rsidR="00096853" w:rsidRPr="00B50E8D">
        <w:t xml:space="preserve"> </w:t>
      </w:r>
      <w:r w:rsidRPr="00B50E8D">
        <w:t>размерах взимается в валюте операции, если иное не предусмотрено заключенным договором банковского счета.</w:t>
      </w:r>
      <w:r>
        <w:t xml:space="preserve"> </w:t>
      </w:r>
    </w:p>
    <w:p w:rsidR="000D771F" w:rsidRPr="00B50E8D" w:rsidRDefault="000D771F" w:rsidP="000D771F">
      <w:pPr>
        <w:pStyle w:val="a7"/>
        <w:numPr>
          <w:ilvl w:val="1"/>
          <w:numId w:val="2"/>
        </w:numPr>
        <w:spacing w:before="0" w:beforeAutospacing="0" w:after="0" w:afterAutospacing="0"/>
        <w:jc w:val="both"/>
      </w:pPr>
      <w:r w:rsidRPr="00B50E8D">
        <w:t>Все комиссии взимаются путем списания/перечисления денежных средств со счета клиента либо путем внесения суммы комиссии в кассу Банка в российских рублях в момент совершения операции, если иное не предусмотре</w:t>
      </w:r>
      <w:r w:rsidR="00AF1DBF">
        <w:t>но отдельными пунктами настоящего</w:t>
      </w:r>
      <w:r w:rsidRPr="00B50E8D">
        <w:t xml:space="preserve"> </w:t>
      </w:r>
      <w:r w:rsidR="00AF1DBF">
        <w:t>Приложения</w:t>
      </w:r>
      <w:r w:rsidR="00096853">
        <w:t xml:space="preserve"> «Тарифный план «Старт»</w:t>
      </w:r>
      <w:r w:rsidRPr="00B50E8D">
        <w:t xml:space="preserve"> либо комментариями к ним.</w:t>
      </w:r>
    </w:p>
    <w:p w:rsidR="000D771F" w:rsidRPr="00B50E8D" w:rsidRDefault="000D771F" w:rsidP="000D771F">
      <w:pPr>
        <w:pStyle w:val="a7"/>
        <w:numPr>
          <w:ilvl w:val="1"/>
          <w:numId w:val="2"/>
        </w:numPr>
        <w:spacing w:before="0" w:beforeAutospacing="0" w:after="0" w:afterAutospacing="0"/>
        <w:jc w:val="both"/>
      </w:pPr>
      <w:r w:rsidRPr="00B50E8D">
        <w:t>Комиссии и расходы Банка, связанные с выполнением поручения Клиента, взыскиваются на условиях заранее данного Клиентом акцепта на списание.</w:t>
      </w:r>
    </w:p>
    <w:p w:rsidR="000D771F" w:rsidRPr="007E4C07" w:rsidRDefault="000D771F" w:rsidP="000D771F">
      <w:pPr>
        <w:pStyle w:val="a7"/>
        <w:numPr>
          <w:ilvl w:val="1"/>
          <w:numId w:val="2"/>
        </w:numPr>
        <w:spacing w:before="0" w:beforeAutospacing="0" w:after="0" w:afterAutospacing="0"/>
        <w:jc w:val="both"/>
      </w:pPr>
      <w:r w:rsidRPr="006339CE">
        <w:t xml:space="preserve">При отсутствии средств на соответствующем счете Клиента </w:t>
      </w:r>
      <w:r>
        <w:rPr>
          <w:color w:val="000000"/>
        </w:rPr>
        <w:t xml:space="preserve">для оплаты комиссионного вознаграждения Банк вправе списать комиссионное вознаграждение с любого иного </w:t>
      </w:r>
      <w:r>
        <w:rPr>
          <w:color w:val="000000"/>
        </w:rPr>
        <w:lastRenderedPageBreak/>
        <w:t>открытого в Банке счета Клиента в валюте РФ и иностранной валюте (по курсу Банка России на день оплаты). Данный порядок списания комиссионного вознаграждения Банка применяется ко всем разделам</w:t>
      </w:r>
      <w:r w:rsidR="00096853">
        <w:rPr>
          <w:color w:val="000000"/>
        </w:rPr>
        <w:t xml:space="preserve"> и пунктам настоящего </w:t>
      </w:r>
      <w:r w:rsidR="00096853">
        <w:t>Приложения «Тарифный план «Старт»</w:t>
      </w:r>
      <w:r>
        <w:rPr>
          <w:color w:val="000000"/>
        </w:rPr>
        <w:t>.</w:t>
      </w:r>
    </w:p>
    <w:p w:rsidR="000D771F" w:rsidRPr="00B50E8D" w:rsidRDefault="000D771F" w:rsidP="000D771F">
      <w:pPr>
        <w:pStyle w:val="a7"/>
        <w:numPr>
          <w:ilvl w:val="1"/>
          <w:numId w:val="2"/>
        </w:numPr>
        <w:spacing w:before="0" w:beforeAutospacing="0" w:after="0" w:afterAutospacing="0"/>
        <w:jc w:val="both"/>
      </w:pPr>
      <w:r w:rsidRPr="00B50E8D">
        <w:t>При недостатке средств на счетах Клиента для оплаты комиссионного вознаграждения Банк имеет право отказать в проведении операции (оказании услуги).</w:t>
      </w:r>
    </w:p>
    <w:p w:rsidR="000D771F" w:rsidRPr="00B50E8D" w:rsidRDefault="00096853" w:rsidP="000D771F">
      <w:pPr>
        <w:pStyle w:val="a7"/>
        <w:numPr>
          <w:ilvl w:val="1"/>
          <w:numId w:val="2"/>
        </w:numPr>
        <w:spacing w:before="0" w:beforeAutospacing="0" w:after="0" w:afterAutospacing="0"/>
        <w:jc w:val="both"/>
      </w:pPr>
      <w:r>
        <w:t>Пункты комиссионного вознаграждения, указанные в настоящем Приложении «Тарифный план «Старт»</w:t>
      </w:r>
      <w:r w:rsidRPr="00096853">
        <w:rPr>
          <w:color w:val="000000"/>
        </w:rPr>
        <w:t xml:space="preserve"> </w:t>
      </w:r>
      <w:r w:rsidR="000D771F" w:rsidRPr="00B50E8D">
        <w:t>могут быть изменены или дополнены Банком в одностороннем порядке с предварительным уведомлением Клиентов не позднее, чем за 14 календарных дней, если иное не предусмотрено условиями заключенных договоров.</w:t>
      </w:r>
    </w:p>
    <w:p w:rsidR="000D771F" w:rsidRPr="00B50E8D" w:rsidRDefault="000D771F" w:rsidP="000D771F">
      <w:pPr>
        <w:pStyle w:val="a7"/>
        <w:numPr>
          <w:ilvl w:val="1"/>
          <w:numId w:val="2"/>
        </w:numPr>
        <w:spacing w:before="0" w:beforeAutospacing="0" w:after="0" w:afterAutospacing="0"/>
        <w:jc w:val="both"/>
      </w:pPr>
      <w:r w:rsidRPr="00B50E8D">
        <w:t>Уведомление осуществляется путем размещения информации в местах обслуживания Клиентов (в помещениях Банка) и на сайте Банка.</w:t>
      </w:r>
    </w:p>
    <w:p w:rsidR="000D771F" w:rsidRPr="00B50E8D" w:rsidRDefault="000D771F" w:rsidP="000D771F">
      <w:pPr>
        <w:pStyle w:val="a7"/>
        <w:numPr>
          <w:ilvl w:val="1"/>
          <w:numId w:val="2"/>
        </w:numPr>
        <w:spacing w:before="0" w:beforeAutospacing="0" w:after="0" w:afterAutospacing="0"/>
        <w:jc w:val="both"/>
      </w:pPr>
      <w:r w:rsidRPr="00B50E8D">
        <w:t>Банк не несет ответственности за задержки, ошибки, неправильное понимание и т.д., возникающие вследствие неясных, неполных или неточных инструкций Клиента.</w:t>
      </w:r>
    </w:p>
    <w:p w:rsidR="000D771F" w:rsidRPr="00B50E8D" w:rsidRDefault="000D771F" w:rsidP="000D771F">
      <w:pPr>
        <w:pStyle w:val="a7"/>
        <w:numPr>
          <w:ilvl w:val="1"/>
          <w:numId w:val="2"/>
        </w:numPr>
        <w:spacing w:before="0" w:beforeAutospacing="0" w:after="0" w:afterAutospacing="0"/>
        <w:jc w:val="both"/>
      </w:pPr>
      <w:r w:rsidRPr="00B50E8D">
        <w:t>Банк оставляет за собой право взимать без предварительного уведомления Клиента возмещение фактических расходов, оплаченных или подлежащих оплате банкам-корреспондентам на территории РФ или за рубежом, а также стоимость почтово-телеграфных расходов, телекоммуникационных, курьерских и прочих расходов, понесенных при исполнении поручений Клиента.</w:t>
      </w:r>
    </w:p>
    <w:p w:rsidR="000D771F" w:rsidRPr="00B50E8D" w:rsidRDefault="000D771F" w:rsidP="000D771F">
      <w:pPr>
        <w:pStyle w:val="a7"/>
        <w:numPr>
          <w:ilvl w:val="1"/>
          <w:numId w:val="2"/>
        </w:numPr>
        <w:spacing w:before="0" w:beforeAutospacing="0" w:after="0" w:afterAutospacing="0"/>
        <w:jc w:val="both"/>
      </w:pPr>
      <w:r w:rsidRPr="00B50E8D">
        <w:t>Вознаграждение за оказание услуг юридическим лицам и индивидуальным предпринимателям, удержанное Банком, возврату не подлежит, за исключением ошибочно списанного.</w:t>
      </w:r>
    </w:p>
    <w:p w:rsidR="000D771F" w:rsidRDefault="000D771F" w:rsidP="000D771F">
      <w:pPr>
        <w:rPr>
          <w:rFonts w:ascii="Times New Roman" w:eastAsia="Times New Roman" w:hAnsi="Times New Roman"/>
          <w:sz w:val="21"/>
          <w:szCs w:val="21"/>
          <w:lang w:eastAsia="ru-RU"/>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0B0198">
      <w:pPr>
        <w:shd w:val="clear" w:color="auto" w:fill="FFFFFF"/>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p w:rsidR="000D771F" w:rsidRDefault="000D771F" w:rsidP="00FD110E">
      <w:pPr>
        <w:shd w:val="clear" w:color="auto" w:fill="FFFFFF"/>
        <w:jc w:val="center"/>
        <w:rPr>
          <w:rFonts w:ascii="Times New Roman" w:hAnsi="Times New Roman"/>
          <w:color w:val="000000"/>
          <w:spacing w:val="3"/>
          <w:w w:val="134"/>
          <w:sz w:val="28"/>
          <w:szCs w:val="28"/>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5"/>
        <w:gridCol w:w="40"/>
        <w:gridCol w:w="1936"/>
        <w:gridCol w:w="9"/>
        <w:gridCol w:w="3827"/>
      </w:tblGrid>
      <w:tr w:rsidR="0026675E" w:rsidRPr="00B50E8D" w:rsidTr="00164F2C">
        <w:trPr>
          <w:trHeight w:val="533"/>
        </w:trPr>
        <w:tc>
          <w:tcPr>
            <w:tcW w:w="850" w:type="dxa"/>
          </w:tcPr>
          <w:p w:rsidR="00FD110E" w:rsidRPr="00B50E8D" w:rsidRDefault="00FD110E" w:rsidP="00874C4F">
            <w:pPr>
              <w:jc w:val="center"/>
              <w:rPr>
                <w:rFonts w:ascii="Times New Roman" w:hAnsi="Times New Roman"/>
                <w:b/>
                <w:color w:val="000000"/>
              </w:rPr>
            </w:pPr>
            <w:r w:rsidRPr="00B50E8D">
              <w:rPr>
                <w:rFonts w:ascii="Times New Roman" w:hAnsi="Times New Roman"/>
                <w:b/>
                <w:color w:val="000000"/>
              </w:rPr>
              <w:t>№ п/п</w:t>
            </w:r>
          </w:p>
        </w:tc>
        <w:tc>
          <w:tcPr>
            <w:tcW w:w="4435" w:type="dxa"/>
            <w:gridSpan w:val="2"/>
          </w:tcPr>
          <w:p w:rsidR="00FD110E" w:rsidRPr="00B50E8D" w:rsidRDefault="00FD110E" w:rsidP="00874C4F">
            <w:pPr>
              <w:jc w:val="center"/>
              <w:rPr>
                <w:rFonts w:ascii="Times New Roman" w:hAnsi="Times New Roman"/>
                <w:b/>
                <w:color w:val="000000"/>
              </w:rPr>
            </w:pPr>
            <w:r w:rsidRPr="00B50E8D">
              <w:rPr>
                <w:rFonts w:ascii="Times New Roman" w:hAnsi="Times New Roman"/>
                <w:b/>
                <w:color w:val="000000"/>
              </w:rPr>
              <w:t>Вид операции и услуги</w:t>
            </w:r>
          </w:p>
        </w:tc>
        <w:tc>
          <w:tcPr>
            <w:tcW w:w="1936" w:type="dxa"/>
          </w:tcPr>
          <w:p w:rsidR="00FD110E" w:rsidRPr="00B50E8D" w:rsidRDefault="00FD110E" w:rsidP="00874C4F">
            <w:pPr>
              <w:jc w:val="center"/>
              <w:rPr>
                <w:rFonts w:ascii="Times New Roman" w:hAnsi="Times New Roman"/>
                <w:b/>
                <w:color w:val="000000"/>
              </w:rPr>
            </w:pPr>
            <w:r w:rsidRPr="00B50E8D">
              <w:rPr>
                <w:rFonts w:ascii="Times New Roman" w:hAnsi="Times New Roman"/>
                <w:b/>
                <w:color w:val="000000"/>
              </w:rPr>
              <w:t>Тариф</w:t>
            </w:r>
          </w:p>
        </w:tc>
        <w:tc>
          <w:tcPr>
            <w:tcW w:w="3836" w:type="dxa"/>
            <w:gridSpan w:val="2"/>
          </w:tcPr>
          <w:p w:rsidR="00FD110E" w:rsidRPr="00B50E8D" w:rsidRDefault="00FD110E" w:rsidP="00874C4F">
            <w:pPr>
              <w:jc w:val="center"/>
              <w:rPr>
                <w:rFonts w:ascii="Times New Roman" w:hAnsi="Times New Roman"/>
                <w:b/>
                <w:color w:val="000000"/>
              </w:rPr>
            </w:pPr>
            <w:r w:rsidRPr="00B50E8D">
              <w:rPr>
                <w:rFonts w:ascii="Times New Roman" w:hAnsi="Times New Roman"/>
                <w:b/>
                <w:color w:val="000000"/>
              </w:rPr>
              <w:t>Порядок и срок оплаты комиссии</w:t>
            </w:r>
          </w:p>
        </w:tc>
      </w:tr>
      <w:tr w:rsidR="00D81226" w:rsidRPr="00B50E8D" w:rsidTr="00BB5D87">
        <w:trPr>
          <w:trHeight w:val="493"/>
        </w:trPr>
        <w:tc>
          <w:tcPr>
            <w:tcW w:w="11057" w:type="dxa"/>
            <w:gridSpan w:val="6"/>
          </w:tcPr>
          <w:p w:rsidR="00FD110E" w:rsidRPr="00B50E8D" w:rsidRDefault="00FD110E" w:rsidP="00874C4F">
            <w:pPr>
              <w:jc w:val="center"/>
              <w:rPr>
                <w:rFonts w:ascii="Times New Roman" w:hAnsi="Times New Roman"/>
                <w:b/>
                <w:color w:val="000000"/>
              </w:rPr>
            </w:pPr>
            <w:r w:rsidRPr="00B50E8D">
              <w:rPr>
                <w:rFonts w:ascii="Times New Roman" w:hAnsi="Times New Roman"/>
                <w:b/>
                <w:color w:val="000000"/>
              </w:rPr>
              <w:t>Тарифы за расчетно-кассовое обслуживание юридических лиц и индивидуальных предпринимателей</w:t>
            </w:r>
          </w:p>
        </w:tc>
      </w:tr>
      <w:tr w:rsidR="00D81226" w:rsidRPr="00B50E8D" w:rsidTr="00BB5D87">
        <w:trPr>
          <w:trHeight w:val="595"/>
        </w:trPr>
        <w:tc>
          <w:tcPr>
            <w:tcW w:w="11057" w:type="dxa"/>
            <w:gridSpan w:val="6"/>
          </w:tcPr>
          <w:p w:rsidR="00074D4F" w:rsidRPr="00B50E8D" w:rsidRDefault="00074D4F" w:rsidP="00874C4F">
            <w:pPr>
              <w:rPr>
                <w:rFonts w:ascii="Times New Roman" w:hAnsi="Times New Roman"/>
                <w:b/>
                <w:color w:val="000000"/>
              </w:rPr>
            </w:pPr>
            <w:r w:rsidRPr="00B50E8D">
              <w:rPr>
                <w:rFonts w:ascii="Times New Roman" w:hAnsi="Times New Roman"/>
                <w:b/>
                <w:color w:val="000000"/>
              </w:rPr>
              <w:t>1. 1. Открытие, веден</w:t>
            </w:r>
            <w:r>
              <w:rPr>
                <w:rFonts w:ascii="Times New Roman" w:hAnsi="Times New Roman"/>
                <w:b/>
                <w:color w:val="000000"/>
              </w:rPr>
              <w:t>ие и закрытие счетов (в рублях)</w:t>
            </w:r>
          </w:p>
        </w:tc>
      </w:tr>
      <w:tr w:rsidR="0026675E" w:rsidRPr="007F2398" w:rsidTr="00164F2C">
        <w:trPr>
          <w:trHeight w:val="595"/>
        </w:trPr>
        <w:tc>
          <w:tcPr>
            <w:tcW w:w="850" w:type="dxa"/>
          </w:tcPr>
          <w:p w:rsidR="00074D4F" w:rsidRPr="00B50E8D" w:rsidRDefault="00074D4F" w:rsidP="00874C4F">
            <w:pPr>
              <w:ind w:firstLine="34"/>
              <w:jc w:val="center"/>
              <w:rPr>
                <w:rFonts w:ascii="Times New Roman" w:hAnsi="Times New Roman"/>
                <w:color w:val="000000"/>
              </w:rPr>
            </w:pPr>
            <w:r w:rsidRPr="00B50E8D">
              <w:rPr>
                <w:rFonts w:ascii="Times New Roman" w:hAnsi="Times New Roman"/>
                <w:color w:val="000000"/>
              </w:rPr>
              <w:t>1.1.1</w:t>
            </w:r>
          </w:p>
        </w:tc>
        <w:tc>
          <w:tcPr>
            <w:tcW w:w="4435" w:type="dxa"/>
            <w:gridSpan w:val="2"/>
          </w:tcPr>
          <w:p w:rsidR="00074D4F" w:rsidRPr="00B50E8D" w:rsidRDefault="00074D4F" w:rsidP="00874C4F">
            <w:pPr>
              <w:jc w:val="both"/>
              <w:rPr>
                <w:rFonts w:ascii="Times New Roman" w:hAnsi="Times New Roman"/>
                <w:color w:val="000000"/>
              </w:rPr>
            </w:pPr>
            <w:r w:rsidRPr="00B50E8D">
              <w:rPr>
                <w:rFonts w:ascii="Times New Roman" w:hAnsi="Times New Roman"/>
                <w:color w:val="000000"/>
              </w:rPr>
              <w:t>Открытие расчетного счета (специального счета</w:t>
            </w:r>
            <w:r w:rsidRPr="00B50E8D">
              <w:rPr>
                <w:rStyle w:val="ab"/>
                <w:rFonts w:ascii="Times New Roman" w:hAnsi="Times New Roman"/>
                <w:color w:val="000000"/>
              </w:rPr>
              <w:footnoteReference w:id="1"/>
            </w:r>
            <w:r>
              <w:rPr>
                <w:rFonts w:ascii="Times New Roman" w:hAnsi="Times New Roman"/>
                <w:color w:val="000000"/>
              </w:rPr>
              <w:t>*</w:t>
            </w:r>
            <w:r w:rsidRPr="00B50E8D">
              <w:rPr>
                <w:rFonts w:ascii="Times New Roman" w:hAnsi="Times New Roman"/>
                <w:color w:val="000000"/>
              </w:rPr>
              <w:t>) в рублях РФ</w:t>
            </w:r>
          </w:p>
        </w:tc>
        <w:tc>
          <w:tcPr>
            <w:tcW w:w="1936" w:type="dxa"/>
          </w:tcPr>
          <w:p w:rsidR="00074D4F" w:rsidRPr="00B50E8D" w:rsidRDefault="00074D4F" w:rsidP="00874C4F">
            <w:pPr>
              <w:rPr>
                <w:rFonts w:ascii="Times New Roman" w:hAnsi="Times New Roman"/>
                <w:color w:val="000000"/>
                <w:vertAlign w:val="superscript"/>
              </w:rPr>
            </w:pPr>
            <w:r w:rsidRPr="001F24F4">
              <w:rPr>
                <w:rFonts w:ascii="Times New Roman" w:hAnsi="Times New Roman"/>
                <w:color w:val="000000" w:themeColor="text1"/>
              </w:rPr>
              <w:t>Комиссия не взимается</w:t>
            </w:r>
          </w:p>
        </w:tc>
        <w:tc>
          <w:tcPr>
            <w:tcW w:w="3836" w:type="dxa"/>
            <w:gridSpan w:val="2"/>
            <w:shd w:val="clear" w:color="auto" w:fill="auto"/>
          </w:tcPr>
          <w:p w:rsidR="00074D4F" w:rsidRPr="007F2398" w:rsidRDefault="001F24F4" w:rsidP="00874C4F">
            <w:pPr>
              <w:rPr>
                <w:rFonts w:ascii="Times New Roman" w:hAnsi="Times New Roman"/>
              </w:rPr>
            </w:pPr>
            <w:r>
              <w:rPr>
                <w:rFonts w:ascii="Times New Roman" w:hAnsi="Times New Roman"/>
              </w:rPr>
              <w:t xml:space="preserve"> - </w:t>
            </w:r>
          </w:p>
        </w:tc>
      </w:tr>
      <w:tr w:rsidR="002041D1" w:rsidRPr="00A71457" w:rsidTr="00164F2C">
        <w:trPr>
          <w:trHeight w:val="586"/>
        </w:trPr>
        <w:tc>
          <w:tcPr>
            <w:tcW w:w="850" w:type="dxa"/>
          </w:tcPr>
          <w:p w:rsidR="003A526A" w:rsidRPr="00A71457" w:rsidRDefault="003A526A" w:rsidP="00874C4F">
            <w:pPr>
              <w:jc w:val="center"/>
              <w:rPr>
                <w:rFonts w:ascii="Times New Roman" w:hAnsi="Times New Roman"/>
                <w:color w:val="000000"/>
              </w:rPr>
            </w:pPr>
            <w:r w:rsidRPr="00A71457">
              <w:rPr>
                <w:rFonts w:ascii="Times New Roman" w:hAnsi="Times New Roman"/>
                <w:color w:val="000000"/>
              </w:rPr>
              <w:t>1.1.3</w:t>
            </w:r>
          </w:p>
        </w:tc>
        <w:tc>
          <w:tcPr>
            <w:tcW w:w="4435" w:type="dxa"/>
            <w:gridSpan w:val="2"/>
          </w:tcPr>
          <w:p w:rsidR="003A526A" w:rsidRPr="00A71457" w:rsidRDefault="003A526A" w:rsidP="00874C4F">
            <w:pPr>
              <w:jc w:val="both"/>
              <w:rPr>
                <w:rFonts w:ascii="Times New Roman" w:hAnsi="Times New Roman"/>
                <w:color w:val="000000"/>
              </w:rPr>
            </w:pPr>
            <w:r w:rsidRPr="00A007ED">
              <w:rPr>
                <w:rFonts w:ascii="Times New Roman" w:hAnsi="Times New Roman"/>
                <w:color w:val="000000"/>
              </w:rPr>
              <w:t>Ведение расчетного счета (специального счета</w:t>
            </w:r>
            <w:r>
              <w:rPr>
                <w:rFonts w:ascii="Times New Roman" w:hAnsi="Times New Roman"/>
                <w:color w:val="000000"/>
              </w:rPr>
              <w:t xml:space="preserve">) при наличии движения по счету, </w:t>
            </w:r>
            <w:r w:rsidRPr="00A007ED">
              <w:rPr>
                <w:rFonts w:ascii="Times New Roman" w:hAnsi="Times New Roman"/>
                <w:b/>
                <w:color w:val="000000"/>
              </w:rPr>
              <w:t xml:space="preserve">при условии отсутствия </w:t>
            </w:r>
            <w:r w:rsidRPr="00A007ED">
              <w:rPr>
                <w:rFonts w:ascii="Times New Roman" w:hAnsi="Times New Roman"/>
                <w:color w:val="000000"/>
              </w:rPr>
              <w:t>установленной</w:t>
            </w:r>
            <w:r>
              <w:rPr>
                <w:rFonts w:ascii="Times New Roman" w:hAnsi="Times New Roman"/>
                <w:color w:val="000000"/>
              </w:rPr>
              <w:t xml:space="preserve"> у Клиента Системы д</w:t>
            </w:r>
            <w:r w:rsidRPr="00A007ED">
              <w:rPr>
                <w:rFonts w:ascii="Times New Roman" w:hAnsi="Times New Roman"/>
                <w:color w:val="000000"/>
              </w:rPr>
              <w:t>истанционного банковского обслуживания</w:t>
            </w:r>
            <w:r w:rsidRPr="00A007ED">
              <w:rPr>
                <w:rStyle w:val="ac"/>
                <w:rFonts w:ascii="Times New Roman" w:hAnsi="Times New Roman"/>
                <w:color w:val="000000"/>
              </w:rPr>
              <w:t>1</w:t>
            </w:r>
          </w:p>
        </w:tc>
        <w:tc>
          <w:tcPr>
            <w:tcW w:w="1936" w:type="dxa"/>
          </w:tcPr>
          <w:p w:rsidR="003A526A" w:rsidRPr="00A71457" w:rsidRDefault="003A526A" w:rsidP="00874C4F">
            <w:pPr>
              <w:rPr>
                <w:rFonts w:ascii="Times New Roman" w:hAnsi="Times New Roman"/>
                <w:color w:val="000000"/>
              </w:rPr>
            </w:pPr>
            <w:r w:rsidRPr="00A71457">
              <w:rPr>
                <w:rFonts w:ascii="Times New Roman" w:hAnsi="Times New Roman"/>
                <w:color w:val="000000"/>
              </w:rPr>
              <w:t>1500 рублей ежемесячно</w:t>
            </w:r>
          </w:p>
        </w:tc>
        <w:tc>
          <w:tcPr>
            <w:tcW w:w="3836" w:type="dxa"/>
            <w:gridSpan w:val="2"/>
          </w:tcPr>
          <w:p w:rsidR="003A526A" w:rsidRPr="00A71457" w:rsidRDefault="003A526A" w:rsidP="00874C4F">
            <w:pPr>
              <w:rPr>
                <w:rFonts w:ascii="Times New Roman" w:hAnsi="Times New Roman"/>
                <w:color w:val="000000"/>
              </w:rPr>
            </w:pPr>
            <w:r w:rsidRPr="00A71457">
              <w:rPr>
                <w:rFonts w:ascii="Times New Roman" w:hAnsi="Times New Roman"/>
                <w:color w:val="000000"/>
              </w:rPr>
              <w:t xml:space="preserve">в последний рабочий день месяца (или в день закрытия счета) путем списания со счета клиента </w:t>
            </w:r>
          </w:p>
        </w:tc>
      </w:tr>
      <w:tr w:rsidR="002B4D81" w:rsidRPr="00A71457" w:rsidTr="00164F2C">
        <w:trPr>
          <w:trHeight w:val="586"/>
        </w:trPr>
        <w:tc>
          <w:tcPr>
            <w:tcW w:w="850" w:type="dxa"/>
          </w:tcPr>
          <w:p w:rsidR="002B4D81" w:rsidRPr="00A71457" w:rsidRDefault="00B80614" w:rsidP="00874C4F">
            <w:pPr>
              <w:jc w:val="center"/>
              <w:rPr>
                <w:rFonts w:ascii="Times New Roman" w:hAnsi="Times New Roman"/>
                <w:color w:val="000000"/>
              </w:rPr>
            </w:pPr>
            <w:r>
              <w:rPr>
                <w:rFonts w:ascii="Times New Roman" w:hAnsi="Times New Roman"/>
                <w:color w:val="000000"/>
              </w:rPr>
              <w:t>1.1.6</w:t>
            </w:r>
          </w:p>
        </w:tc>
        <w:tc>
          <w:tcPr>
            <w:tcW w:w="4435" w:type="dxa"/>
            <w:gridSpan w:val="2"/>
          </w:tcPr>
          <w:p w:rsidR="002B4D81" w:rsidRPr="00A007ED" w:rsidRDefault="00B80614" w:rsidP="00B80614">
            <w:pPr>
              <w:jc w:val="both"/>
              <w:rPr>
                <w:rFonts w:ascii="Times New Roman" w:hAnsi="Times New Roman"/>
                <w:color w:val="000000"/>
              </w:rPr>
            </w:pPr>
            <w:r w:rsidRPr="00B50E8D">
              <w:rPr>
                <w:rFonts w:ascii="Times New Roman" w:hAnsi="Times New Roman"/>
              </w:rPr>
              <w:t>Оформление банковской карточки с образцами подписей и оттиска печати в присутствии у</w:t>
            </w:r>
            <w:r>
              <w:rPr>
                <w:rFonts w:ascii="Times New Roman" w:hAnsi="Times New Roman"/>
              </w:rPr>
              <w:t>полномоченного сотрудника Банка</w:t>
            </w:r>
          </w:p>
        </w:tc>
        <w:tc>
          <w:tcPr>
            <w:tcW w:w="1936" w:type="dxa"/>
          </w:tcPr>
          <w:p w:rsidR="002B4D81" w:rsidRPr="00A71457" w:rsidRDefault="002B4D81" w:rsidP="00874C4F">
            <w:pPr>
              <w:rPr>
                <w:rFonts w:ascii="Times New Roman" w:hAnsi="Times New Roman"/>
                <w:color w:val="000000"/>
              </w:rPr>
            </w:pPr>
            <w:r>
              <w:rPr>
                <w:rFonts w:ascii="Times New Roman" w:hAnsi="Times New Roman"/>
                <w:color w:val="000000"/>
              </w:rPr>
              <w:t>Комиссия не взимается</w:t>
            </w:r>
          </w:p>
        </w:tc>
        <w:tc>
          <w:tcPr>
            <w:tcW w:w="3836" w:type="dxa"/>
            <w:gridSpan w:val="2"/>
          </w:tcPr>
          <w:p w:rsidR="002B4D81" w:rsidRPr="00A71457" w:rsidRDefault="002B4D81" w:rsidP="00874C4F">
            <w:pPr>
              <w:rPr>
                <w:rFonts w:ascii="Times New Roman" w:hAnsi="Times New Roman"/>
                <w:color w:val="000000"/>
              </w:rPr>
            </w:pPr>
            <w:r>
              <w:rPr>
                <w:rFonts w:ascii="Times New Roman" w:hAnsi="Times New Roman"/>
                <w:color w:val="000000"/>
              </w:rPr>
              <w:t xml:space="preserve">- </w:t>
            </w:r>
          </w:p>
        </w:tc>
      </w:tr>
      <w:tr w:rsidR="002B4D81" w:rsidRPr="00A71457" w:rsidTr="00164F2C">
        <w:trPr>
          <w:trHeight w:val="586"/>
        </w:trPr>
        <w:tc>
          <w:tcPr>
            <w:tcW w:w="850" w:type="dxa"/>
          </w:tcPr>
          <w:p w:rsidR="002B4D81" w:rsidRPr="00A71457" w:rsidRDefault="00B80614" w:rsidP="002B4D81">
            <w:pPr>
              <w:jc w:val="center"/>
              <w:rPr>
                <w:rFonts w:ascii="Times New Roman" w:hAnsi="Times New Roman"/>
                <w:color w:val="000000"/>
              </w:rPr>
            </w:pPr>
            <w:r>
              <w:rPr>
                <w:rFonts w:ascii="Times New Roman" w:hAnsi="Times New Roman"/>
                <w:color w:val="000000"/>
              </w:rPr>
              <w:t>1.1.7</w:t>
            </w:r>
          </w:p>
        </w:tc>
        <w:tc>
          <w:tcPr>
            <w:tcW w:w="4435" w:type="dxa"/>
            <w:gridSpan w:val="2"/>
          </w:tcPr>
          <w:p w:rsidR="00B80614" w:rsidRPr="00B50E8D" w:rsidRDefault="00B80614" w:rsidP="00B80614">
            <w:pPr>
              <w:jc w:val="both"/>
              <w:rPr>
                <w:rFonts w:ascii="Times New Roman" w:hAnsi="Times New Roman"/>
              </w:rPr>
            </w:pPr>
            <w:r w:rsidRPr="00B50E8D">
              <w:rPr>
                <w:rFonts w:ascii="Times New Roman" w:hAnsi="Times New Roman"/>
              </w:rPr>
              <w:t>Заверение Банком полного пакета документов при открытии сч</w:t>
            </w:r>
            <w:r>
              <w:rPr>
                <w:rFonts w:ascii="Times New Roman" w:hAnsi="Times New Roman"/>
              </w:rPr>
              <w:t>ета</w:t>
            </w:r>
          </w:p>
          <w:p w:rsidR="002B4D81" w:rsidRPr="00A007ED" w:rsidRDefault="002B4D81" w:rsidP="002B4D81">
            <w:pPr>
              <w:jc w:val="both"/>
              <w:rPr>
                <w:rFonts w:ascii="Times New Roman" w:hAnsi="Times New Roman"/>
                <w:color w:val="000000"/>
              </w:rPr>
            </w:pPr>
          </w:p>
        </w:tc>
        <w:tc>
          <w:tcPr>
            <w:tcW w:w="1936" w:type="dxa"/>
          </w:tcPr>
          <w:p w:rsidR="002B4D81" w:rsidRPr="00A71457" w:rsidRDefault="002B4D81" w:rsidP="002B4D81">
            <w:pPr>
              <w:rPr>
                <w:rFonts w:ascii="Times New Roman" w:hAnsi="Times New Roman"/>
                <w:color w:val="000000"/>
              </w:rPr>
            </w:pPr>
            <w:r>
              <w:rPr>
                <w:rFonts w:ascii="Times New Roman" w:hAnsi="Times New Roman"/>
                <w:color w:val="000000"/>
              </w:rPr>
              <w:t>Комиссия не взимается</w:t>
            </w:r>
          </w:p>
        </w:tc>
        <w:tc>
          <w:tcPr>
            <w:tcW w:w="3836" w:type="dxa"/>
            <w:gridSpan w:val="2"/>
          </w:tcPr>
          <w:p w:rsidR="002B4D81" w:rsidRPr="00A71457" w:rsidRDefault="002B4D81" w:rsidP="002B4D81">
            <w:pPr>
              <w:rPr>
                <w:rFonts w:ascii="Times New Roman" w:hAnsi="Times New Roman"/>
                <w:color w:val="000000"/>
              </w:rPr>
            </w:pPr>
            <w:r>
              <w:rPr>
                <w:rFonts w:ascii="Times New Roman" w:hAnsi="Times New Roman"/>
                <w:color w:val="000000"/>
              </w:rPr>
              <w:t xml:space="preserve">- </w:t>
            </w:r>
          </w:p>
        </w:tc>
      </w:tr>
      <w:tr w:rsidR="002B4D81" w:rsidRPr="00A71457" w:rsidTr="00BB5D87">
        <w:trPr>
          <w:trHeight w:val="586"/>
        </w:trPr>
        <w:tc>
          <w:tcPr>
            <w:tcW w:w="11057" w:type="dxa"/>
            <w:gridSpan w:val="6"/>
          </w:tcPr>
          <w:p w:rsidR="002B4D81" w:rsidRPr="00A71457" w:rsidRDefault="002B4D81" w:rsidP="002B4D81">
            <w:pPr>
              <w:rPr>
                <w:rFonts w:ascii="Times New Roman" w:hAnsi="Times New Roman"/>
                <w:color w:val="000000"/>
              </w:rPr>
            </w:pPr>
            <w:r>
              <w:rPr>
                <w:rFonts w:ascii="Times New Roman" w:hAnsi="Times New Roman"/>
                <w:b/>
              </w:rPr>
              <w:t xml:space="preserve">2. </w:t>
            </w:r>
            <w:r w:rsidRPr="006339CE">
              <w:rPr>
                <w:rFonts w:ascii="Times New Roman" w:hAnsi="Times New Roman"/>
                <w:b/>
              </w:rPr>
              <w:t xml:space="preserve">Обслуживание счета с использованием </w:t>
            </w:r>
            <w:r>
              <w:rPr>
                <w:rFonts w:ascii="Times New Roman" w:hAnsi="Times New Roman"/>
                <w:b/>
              </w:rPr>
              <w:t>Системы Дистанционного банковского обслуживания (ДБО)</w:t>
            </w:r>
          </w:p>
        </w:tc>
      </w:tr>
      <w:tr w:rsidR="002B4D81" w:rsidRPr="00301E36" w:rsidTr="00164F2C">
        <w:trPr>
          <w:trHeight w:val="1105"/>
        </w:trPr>
        <w:tc>
          <w:tcPr>
            <w:tcW w:w="850" w:type="dxa"/>
          </w:tcPr>
          <w:p w:rsidR="002B4D81" w:rsidRPr="00B50E8D" w:rsidRDefault="002B4D81" w:rsidP="002B4D81">
            <w:pPr>
              <w:jc w:val="center"/>
              <w:rPr>
                <w:rFonts w:ascii="Times New Roman" w:hAnsi="Times New Roman"/>
              </w:rPr>
            </w:pPr>
            <w:r>
              <w:rPr>
                <w:rFonts w:ascii="Times New Roman" w:hAnsi="Times New Roman"/>
              </w:rPr>
              <w:t>2.</w:t>
            </w:r>
            <w:r w:rsidR="00A74C66">
              <w:rPr>
                <w:rFonts w:ascii="Times New Roman" w:hAnsi="Times New Roman"/>
              </w:rPr>
              <w:t>1</w:t>
            </w:r>
          </w:p>
        </w:tc>
        <w:tc>
          <w:tcPr>
            <w:tcW w:w="4435" w:type="dxa"/>
            <w:gridSpan w:val="2"/>
            <w:shd w:val="clear" w:color="auto" w:fill="auto"/>
          </w:tcPr>
          <w:p w:rsidR="002B4D81" w:rsidRPr="00301E36" w:rsidRDefault="00A74C66" w:rsidP="002B4D81">
            <w:pPr>
              <w:jc w:val="both"/>
              <w:rPr>
                <w:rFonts w:ascii="Times New Roman" w:hAnsi="Times New Roman"/>
                <w:color w:val="000000"/>
              </w:rPr>
            </w:pPr>
            <w:r w:rsidRPr="00301E36">
              <w:rPr>
                <w:rFonts w:ascii="Times New Roman" w:hAnsi="Times New Roman"/>
              </w:rPr>
              <w:t>Заключение договора для подключения клиента к системе ДБО с предоставлением аппаратных средств, криптографической защиты и аутентификации</w:t>
            </w:r>
            <w:r>
              <w:rPr>
                <w:rFonts w:ascii="Times New Roman" w:hAnsi="Times New Roman"/>
              </w:rPr>
              <w:t>, выдача сертификата</w:t>
            </w:r>
          </w:p>
        </w:tc>
        <w:tc>
          <w:tcPr>
            <w:tcW w:w="1936" w:type="dxa"/>
          </w:tcPr>
          <w:p w:rsidR="002B4D81" w:rsidRPr="00301E36" w:rsidRDefault="00A74C66" w:rsidP="002B4D81">
            <w:pPr>
              <w:rPr>
                <w:rFonts w:ascii="Times New Roman" w:hAnsi="Times New Roman"/>
                <w:color w:val="000000"/>
              </w:rPr>
            </w:pPr>
            <w:r>
              <w:rPr>
                <w:rFonts w:ascii="Times New Roman" w:hAnsi="Times New Roman"/>
                <w:color w:val="000000"/>
              </w:rPr>
              <w:t>2200 рублей</w:t>
            </w:r>
          </w:p>
        </w:tc>
        <w:tc>
          <w:tcPr>
            <w:tcW w:w="3836" w:type="dxa"/>
            <w:gridSpan w:val="2"/>
          </w:tcPr>
          <w:p w:rsidR="002B4D81" w:rsidRPr="00301E36" w:rsidRDefault="00A74C66" w:rsidP="002B4D81">
            <w:pPr>
              <w:rPr>
                <w:rFonts w:ascii="Times New Roman" w:hAnsi="Times New Roman"/>
                <w:color w:val="000000"/>
              </w:rPr>
            </w:pPr>
            <w:r w:rsidRPr="00301E36">
              <w:rPr>
                <w:rFonts w:ascii="Times New Roman" w:hAnsi="Times New Roman"/>
              </w:rPr>
              <w:t>в день заключения договора путем списания со счета Клиента</w:t>
            </w:r>
          </w:p>
        </w:tc>
      </w:tr>
      <w:tr w:rsidR="00A74C66" w:rsidRPr="00301E36" w:rsidTr="00164F2C">
        <w:trPr>
          <w:trHeight w:val="1105"/>
        </w:trPr>
        <w:tc>
          <w:tcPr>
            <w:tcW w:w="850" w:type="dxa"/>
          </w:tcPr>
          <w:p w:rsidR="00A74C66" w:rsidRDefault="00A74C66" w:rsidP="002B4D81">
            <w:pPr>
              <w:jc w:val="center"/>
              <w:rPr>
                <w:rFonts w:ascii="Times New Roman" w:hAnsi="Times New Roman"/>
              </w:rPr>
            </w:pPr>
            <w:r>
              <w:rPr>
                <w:rFonts w:ascii="Times New Roman" w:hAnsi="Times New Roman"/>
              </w:rPr>
              <w:t>2.5</w:t>
            </w:r>
          </w:p>
        </w:tc>
        <w:tc>
          <w:tcPr>
            <w:tcW w:w="4435" w:type="dxa"/>
            <w:gridSpan w:val="2"/>
            <w:shd w:val="clear" w:color="auto" w:fill="auto"/>
          </w:tcPr>
          <w:p w:rsidR="00A74C66" w:rsidRPr="00301E36" w:rsidRDefault="00A74C66" w:rsidP="002B4D81">
            <w:pPr>
              <w:jc w:val="both"/>
              <w:rPr>
                <w:rFonts w:ascii="Times New Roman" w:hAnsi="Times New Roman"/>
                <w:color w:val="000000"/>
              </w:rPr>
            </w:pPr>
            <w:r w:rsidRPr="00301E36">
              <w:rPr>
                <w:rFonts w:ascii="Times New Roman" w:hAnsi="Times New Roman"/>
                <w:color w:val="000000"/>
              </w:rPr>
              <w:t>Абонентская плата за обслуживание расчетного счета (специального счета) с использованием системы удаленного доступа ДБО</w:t>
            </w:r>
            <w:r w:rsidRPr="00301E36">
              <w:rPr>
                <w:rFonts w:ascii="Times New Roman" w:hAnsi="Times New Roman"/>
                <w:color w:val="000000"/>
                <w:vertAlign w:val="superscript"/>
              </w:rPr>
              <w:t>3,4</w:t>
            </w:r>
          </w:p>
        </w:tc>
        <w:tc>
          <w:tcPr>
            <w:tcW w:w="1936" w:type="dxa"/>
          </w:tcPr>
          <w:p w:rsidR="00A74C66" w:rsidRDefault="00A74C66" w:rsidP="002B4D81">
            <w:pPr>
              <w:rPr>
                <w:rFonts w:ascii="Times New Roman" w:hAnsi="Times New Roman"/>
                <w:color w:val="000000"/>
              </w:rPr>
            </w:pPr>
            <w:r>
              <w:rPr>
                <w:rFonts w:ascii="Times New Roman" w:hAnsi="Times New Roman"/>
                <w:color w:val="000000"/>
              </w:rPr>
              <w:t>5</w:t>
            </w:r>
            <w:r w:rsidRPr="00301E36">
              <w:rPr>
                <w:rFonts w:ascii="Times New Roman" w:hAnsi="Times New Roman"/>
                <w:color w:val="000000"/>
              </w:rPr>
              <w:t>00 рублей</w:t>
            </w:r>
          </w:p>
        </w:tc>
        <w:tc>
          <w:tcPr>
            <w:tcW w:w="3836" w:type="dxa"/>
            <w:gridSpan w:val="2"/>
          </w:tcPr>
          <w:p w:rsidR="00A74C66" w:rsidRPr="00301E36" w:rsidRDefault="00A74C66" w:rsidP="002B4D81">
            <w:pPr>
              <w:rPr>
                <w:rFonts w:ascii="Times New Roman" w:hAnsi="Times New Roman"/>
                <w:color w:val="000000"/>
              </w:rPr>
            </w:pPr>
            <w:r w:rsidRPr="00301E36">
              <w:rPr>
                <w:rFonts w:ascii="Times New Roman" w:hAnsi="Times New Roman"/>
                <w:color w:val="000000"/>
              </w:rPr>
              <w:t>в последний рабочий день месяца путем бесспорного списания со счета Клиента</w:t>
            </w:r>
          </w:p>
        </w:tc>
      </w:tr>
      <w:tr w:rsidR="002B4D81" w:rsidRPr="00301E36" w:rsidTr="00164F2C">
        <w:trPr>
          <w:trHeight w:val="1105"/>
        </w:trPr>
        <w:tc>
          <w:tcPr>
            <w:tcW w:w="850" w:type="dxa"/>
          </w:tcPr>
          <w:p w:rsidR="002B4D81" w:rsidRDefault="002B4D81" w:rsidP="002B4D81">
            <w:pPr>
              <w:jc w:val="center"/>
              <w:rPr>
                <w:rFonts w:ascii="Times New Roman" w:hAnsi="Times New Roman"/>
              </w:rPr>
            </w:pPr>
            <w:r>
              <w:rPr>
                <w:rFonts w:ascii="Times New Roman" w:hAnsi="Times New Roman"/>
              </w:rPr>
              <w:t>2.9</w:t>
            </w:r>
          </w:p>
        </w:tc>
        <w:tc>
          <w:tcPr>
            <w:tcW w:w="4435" w:type="dxa"/>
            <w:gridSpan w:val="2"/>
            <w:shd w:val="clear" w:color="auto" w:fill="auto"/>
          </w:tcPr>
          <w:p w:rsidR="002B4D81" w:rsidRPr="00301E36" w:rsidRDefault="002B4D81" w:rsidP="002B4D81">
            <w:pPr>
              <w:jc w:val="both"/>
              <w:rPr>
                <w:rFonts w:ascii="Times New Roman" w:hAnsi="Times New Roman"/>
                <w:color w:val="000000"/>
              </w:rPr>
            </w:pPr>
            <w:r w:rsidRPr="00301E36">
              <w:rPr>
                <w:rFonts w:ascii="Times New Roman" w:hAnsi="Times New Roman"/>
              </w:rPr>
              <w:t>Подключение клиента к системе ДБО с предоставлением облачной электронной подписи</w:t>
            </w:r>
            <w:r>
              <w:rPr>
                <w:rFonts w:ascii="Times New Roman" w:hAnsi="Times New Roman"/>
              </w:rPr>
              <w:t>, выдача сертификата облачной электронной подписи</w:t>
            </w:r>
          </w:p>
        </w:tc>
        <w:tc>
          <w:tcPr>
            <w:tcW w:w="1936" w:type="dxa"/>
          </w:tcPr>
          <w:p w:rsidR="002B4D81" w:rsidRDefault="002B4D81" w:rsidP="002B4D81">
            <w:pPr>
              <w:rPr>
                <w:rFonts w:ascii="Times New Roman" w:hAnsi="Times New Roman"/>
                <w:color w:val="000000"/>
              </w:rPr>
            </w:pPr>
            <w:r>
              <w:rPr>
                <w:rFonts w:ascii="Times New Roman" w:hAnsi="Times New Roman"/>
                <w:color w:val="000000"/>
              </w:rPr>
              <w:t>Комиссия не взимается</w:t>
            </w:r>
          </w:p>
        </w:tc>
        <w:tc>
          <w:tcPr>
            <w:tcW w:w="3836" w:type="dxa"/>
            <w:gridSpan w:val="2"/>
          </w:tcPr>
          <w:p w:rsidR="002B4D81" w:rsidRPr="00301E36" w:rsidRDefault="00C45488" w:rsidP="002B4D81">
            <w:pPr>
              <w:rPr>
                <w:rFonts w:ascii="Times New Roman" w:hAnsi="Times New Roman"/>
                <w:color w:val="000000"/>
              </w:rPr>
            </w:pPr>
            <w:r>
              <w:rPr>
                <w:rFonts w:ascii="Times New Roman" w:hAnsi="Times New Roman"/>
                <w:color w:val="000000"/>
              </w:rPr>
              <w:t xml:space="preserve">- </w:t>
            </w:r>
          </w:p>
        </w:tc>
      </w:tr>
      <w:tr w:rsidR="002B4D81" w:rsidRPr="00B50E8D" w:rsidTr="00BB5D87">
        <w:trPr>
          <w:trHeight w:val="625"/>
        </w:trPr>
        <w:tc>
          <w:tcPr>
            <w:tcW w:w="11057" w:type="dxa"/>
            <w:gridSpan w:val="6"/>
          </w:tcPr>
          <w:p w:rsidR="002B4D81" w:rsidRPr="00B50E8D" w:rsidRDefault="002B4D81" w:rsidP="002B4D81">
            <w:pPr>
              <w:jc w:val="center"/>
              <w:rPr>
                <w:rFonts w:ascii="Times New Roman" w:hAnsi="Times New Roman"/>
                <w:b/>
              </w:rPr>
            </w:pPr>
            <w:r w:rsidRPr="00B50E8D">
              <w:rPr>
                <w:rFonts w:ascii="Times New Roman" w:hAnsi="Times New Roman"/>
                <w:b/>
              </w:rPr>
              <w:t>3. Опе</w:t>
            </w:r>
            <w:r>
              <w:rPr>
                <w:rFonts w:ascii="Times New Roman" w:hAnsi="Times New Roman"/>
                <w:b/>
              </w:rPr>
              <w:t>рации с безналичными средствами</w:t>
            </w:r>
          </w:p>
        </w:tc>
      </w:tr>
      <w:tr w:rsidR="002B4D81" w:rsidRPr="00B50E8D" w:rsidTr="00BB5D87">
        <w:trPr>
          <w:trHeight w:val="625"/>
        </w:trPr>
        <w:tc>
          <w:tcPr>
            <w:tcW w:w="11057" w:type="dxa"/>
            <w:gridSpan w:val="6"/>
          </w:tcPr>
          <w:p w:rsidR="002B4D81" w:rsidRPr="00B50E8D" w:rsidRDefault="002B4D81" w:rsidP="002B4D81">
            <w:pPr>
              <w:jc w:val="center"/>
              <w:rPr>
                <w:rFonts w:ascii="Times New Roman" w:hAnsi="Times New Roman"/>
                <w:b/>
              </w:rPr>
            </w:pPr>
            <w:r w:rsidRPr="00B50E8D">
              <w:rPr>
                <w:rFonts w:ascii="Times New Roman" w:hAnsi="Times New Roman"/>
                <w:b/>
              </w:rPr>
              <w:t>3.1. Операции с б</w:t>
            </w:r>
            <w:r>
              <w:rPr>
                <w:rFonts w:ascii="Times New Roman" w:hAnsi="Times New Roman"/>
                <w:b/>
              </w:rPr>
              <w:t>езналичными средствами в рублях</w:t>
            </w:r>
          </w:p>
        </w:tc>
      </w:tr>
      <w:tr w:rsidR="002B4D81" w:rsidRPr="00B50E8D" w:rsidTr="00164F2C">
        <w:trPr>
          <w:trHeight w:val="881"/>
        </w:trPr>
        <w:tc>
          <w:tcPr>
            <w:tcW w:w="850" w:type="dxa"/>
          </w:tcPr>
          <w:p w:rsidR="002B4D81" w:rsidRPr="00B50E8D" w:rsidRDefault="002B4D81" w:rsidP="002B4D81">
            <w:pPr>
              <w:jc w:val="center"/>
              <w:rPr>
                <w:rFonts w:ascii="Times New Roman" w:hAnsi="Times New Roman"/>
              </w:rPr>
            </w:pPr>
            <w:r>
              <w:rPr>
                <w:rFonts w:ascii="Times New Roman" w:hAnsi="Times New Roman"/>
              </w:rPr>
              <w:t>3.1.7</w:t>
            </w:r>
          </w:p>
        </w:tc>
        <w:tc>
          <w:tcPr>
            <w:tcW w:w="4435" w:type="dxa"/>
            <w:gridSpan w:val="2"/>
            <w:shd w:val="clear" w:color="auto" w:fill="auto"/>
          </w:tcPr>
          <w:p w:rsidR="002B4D81" w:rsidRPr="00B50E8D" w:rsidRDefault="002B4D81" w:rsidP="002B4D81">
            <w:pPr>
              <w:jc w:val="both"/>
              <w:rPr>
                <w:rFonts w:ascii="Times New Roman" w:hAnsi="Times New Roman"/>
              </w:rPr>
            </w:pPr>
            <w:r w:rsidRPr="00B50E8D">
              <w:rPr>
                <w:rFonts w:ascii="Times New Roman" w:hAnsi="Times New Roman"/>
              </w:rPr>
              <w:t xml:space="preserve">Проведение встречных платежей при перечислении в другие банки под поступления (безналичные денежные </w:t>
            </w:r>
            <w:r w:rsidRPr="00B50E8D">
              <w:rPr>
                <w:rFonts w:ascii="Times New Roman" w:hAnsi="Times New Roman"/>
              </w:rPr>
              <w:lastRenderedPageBreak/>
              <w:t>средства, поступившие их других банков)  клиента в течение одного операционного дня, кроме клиентов, кредитующийся в рамках договоров овердрафта</w:t>
            </w:r>
          </w:p>
        </w:tc>
        <w:tc>
          <w:tcPr>
            <w:tcW w:w="1936" w:type="dxa"/>
            <w:shd w:val="clear" w:color="auto" w:fill="auto"/>
          </w:tcPr>
          <w:p w:rsidR="002B4D81" w:rsidRDefault="002B4D81" w:rsidP="002B4D81">
            <w:pPr>
              <w:rPr>
                <w:rFonts w:ascii="Times New Roman" w:hAnsi="Times New Roman"/>
              </w:rPr>
            </w:pPr>
            <w:r>
              <w:rPr>
                <w:rFonts w:ascii="Times New Roman" w:hAnsi="Times New Roman"/>
              </w:rPr>
              <w:lastRenderedPageBreak/>
              <w:t>Комиссия не взимается</w:t>
            </w:r>
          </w:p>
        </w:tc>
        <w:tc>
          <w:tcPr>
            <w:tcW w:w="3836" w:type="dxa"/>
            <w:gridSpan w:val="2"/>
            <w:shd w:val="clear" w:color="auto" w:fill="auto"/>
          </w:tcPr>
          <w:p w:rsidR="002B4D81" w:rsidRDefault="002B4D81" w:rsidP="002B4D81">
            <w:pPr>
              <w:rPr>
                <w:rFonts w:ascii="Times New Roman" w:hAnsi="Times New Roman"/>
              </w:rPr>
            </w:pPr>
            <w:r>
              <w:rPr>
                <w:rFonts w:ascii="Times New Roman" w:hAnsi="Times New Roman"/>
              </w:rPr>
              <w:t>-</w:t>
            </w:r>
          </w:p>
        </w:tc>
      </w:tr>
      <w:tr w:rsidR="002B4D81" w:rsidRPr="00EE4EB2" w:rsidTr="00164F2C">
        <w:trPr>
          <w:trHeight w:val="883"/>
        </w:trPr>
        <w:tc>
          <w:tcPr>
            <w:tcW w:w="850" w:type="dxa"/>
          </w:tcPr>
          <w:p w:rsidR="002B4D81" w:rsidRPr="00B50E8D" w:rsidRDefault="002B4D81" w:rsidP="002B4D81">
            <w:pPr>
              <w:jc w:val="center"/>
              <w:rPr>
                <w:rFonts w:ascii="Times New Roman" w:hAnsi="Times New Roman"/>
              </w:rPr>
            </w:pPr>
            <w:r w:rsidRPr="00B50E8D">
              <w:rPr>
                <w:rFonts w:ascii="Times New Roman" w:hAnsi="Times New Roman"/>
              </w:rPr>
              <w:t>3.1.10</w:t>
            </w:r>
          </w:p>
        </w:tc>
        <w:tc>
          <w:tcPr>
            <w:tcW w:w="4435" w:type="dxa"/>
            <w:gridSpan w:val="2"/>
          </w:tcPr>
          <w:p w:rsidR="002B4D81" w:rsidRPr="00B50E8D" w:rsidRDefault="002B4D81" w:rsidP="002B4D81">
            <w:pPr>
              <w:jc w:val="both"/>
              <w:rPr>
                <w:rFonts w:ascii="Times New Roman" w:hAnsi="Times New Roman"/>
              </w:rPr>
            </w:pPr>
            <w:r w:rsidRPr="00B50E8D">
              <w:rPr>
                <w:rFonts w:ascii="Times New Roman" w:hAnsi="Times New Roman"/>
              </w:rPr>
              <w:t>Перевод денежных средств в пользу физических лиц находящихся на обслуживании в ООО КБ «РостФинанс»  и других кредитных организациях (за исключением заработной платы и выплат социального характера и дивидендов</w:t>
            </w:r>
            <w:r w:rsidRPr="00B50E8D">
              <w:rPr>
                <w:rStyle w:val="ab"/>
                <w:rFonts w:ascii="Times New Roman" w:hAnsi="Times New Roman"/>
              </w:rPr>
              <w:t>*</w:t>
            </w:r>
            <w:r w:rsidRPr="00B50E8D">
              <w:rPr>
                <w:rFonts w:ascii="Times New Roman" w:hAnsi="Times New Roman"/>
              </w:rPr>
              <w:t>)</w:t>
            </w:r>
            <w:r w:rsidRPr="00B50E8D">
              <w:rPr>
                <w:rStyle w:val="ab"/>
                <w:rFonts w:ascii="Times New Roman" w:hAnsi="Times New Roman"/>
              </w:rPr>
              <w:footnoteReference w:customMarkFollows="1" w:id="2"/>
              <w:t>**</w:t>
            </w:r>
          </w:p>
          <w:p w:rsidR="002B4D81" w:rsidRPr="00B50E8D" w:rsidRDefault="002B4D81" w:rsidP="002B4D81">
            <w:pPr>
              <w:jc w:val="both"/>
              <w:rPr>
                <w:rFonts w:ascii="Times New Roman" w:hAnsi="Times New Roman"/>
              </w:rPr>
            </w:pPr>
          </w:p>
          <w:p w:rsidR="002B4D81" w:rsidRPr="00ED0E0E" w:rsidRDefault="002B4D81" w:rsidP="002B4D81">
            <w:pPr>
              <w:jc w:val="both"/>
              <w:rPr>
                <w:rFonts w:ascii="Times New Roman" w:hAnsi="Times New Roman"/>
              </w:rPr>
            </w:pPr>
            <w:r w:rsidRPr="00B50E8D">
              <w:rPr>
                <w:rFonts w:ascii="Times New Roman" w:hAnsi="Times New Roman"/>
              </w:rPr>
              <w:t xml:space="preserve">- </w:t>
            </w:r>
            <w:r w:rsidRPr="00ED0E0E">
              <w:rPr>
                <w:rFonts w:ascii="Times New Roman" w:hAnsi="Times New Roman"/>
              </w:rPr>
              <w:t>при ежемесячном объеме до 500 000 рублей</w:t>
            </w:r>
          </w:p>
          <w:p w:rsidR="002B4D81" w:rsidRPr="00ED0E0E" w:rsidRDefault="002B4D81" w:rsidP="002B4D81">
            <w:pPr>
              <w:jc w:val="both"/>
              <w:rPr>
                <w:rFonts w:ascii="Times New Roman" w:hAnsi="Times New Roman"/>
              </w:rPr>
            </w:pPr>
          </w:p>
          <w:p w:rsidR="002B4D81" w:rsidRPr="00B50E8D" w:rsidRDefault="002B4D81" w:rsidP="002B4D81">
            <w:pPr>
              <w:jc w:val="both"/>
              <w:rPr>
                <w:rFonts w:ascii="Times New Roman" w:hAnsi="Times New Roman"/>
              </w:rPr>
            </w:pPr>
          </w:p>
          <w:p w:rsidR="002B4D81" w:rsidRPr="00B50E8D" w:rsidRDefault="002B4D81" w:rsidP="002B4D81">
            <w:pPr>
              <w:jc w:val="both"/>
              <w:rPr>
                <w:rFonts w:ascii="Times New Roman" w:hAnsi="Times New Roman"/>
              </w:rPr>
            </w:pPr>
            <w:r w:rsidRPr="00B50E8D">
              <w:rPr>
                <w:rFonts w:ascii="Times New Roman" w:hAnsi="Times New Roman"/>
              </w:rPr>
              <w:t xml:space="preserve">- при ежемесячном объеме от 500 001 до </w:t>
            </w:r>
            <w:r>
              <w:rPr>
                <w:rFonts w:ascii="Times New Roman" w:hAnsi="Times New Roman"/>
              </w:rPr>
              <w:t>2</w:t>
            </w:r>
            <w:r w:rsidRPr="00B50E8D">
              <w:rPr>
                <w:rFonts w:ascii="Times New Roman" w:hAnsi="Times New Roman"/>
              </w:rPr>
              <w:t xml:space="preserve"> 000 000 рублей</w:t>
            </w:r>
            <w:r>
              <w:rPr>
                <w:rFonts w:ascii="Times New Roman" w:hAnsi="Times New Roman"/>
              </w:rPr>
              <w:t xml:space="preserve"> (</w:t>
            </w:r>
            <w:r w:rsidR="00C45488">
              <w:rPr>
                <w:rFonts w:ascii="Times New Roman" w:hAnsi="Times New Roman"/>
              </w:rPr>
              <w:t>внутри Банка</w:t>
            </w:r>
            <w:r>
              <w:rPr>
                <w:rFonts w:ascii="Times New Roman" w:hAnsi="Times New Roman"/>
              </w:rPr>
              <w:t>)</w:t>
            </w:r>
          </w:p>
          <w:p w:rsidR="002B4D81" w:rsidRPr="00B50E8D" w:rsidRDefault="002B4D81" w:rsidP="002B4D81">
            <w:pPr>
              <w:jc w:val="both"/>
              <w:rPr>
                <w:rFonts w:ascii="Times New Roman" w:hAnsi="Times New Roman"/>
              </w:rPr>
            </w:pPr>
          </w:p>
          <w:p w:rsidR="002B4D81" w:rsidRPr="00B50E8D" w:rsidRDefault="002B4D81" w:rsidP="002B4D81">
            <w:pPr>
              <w:jc w:val="both"/>
              <w:rPr>
                <w:rFonts w:ascii="Times New Roman" w:hAnsi="Times New Roman"/>
              </w:rPr>
            </w:pPr>
          </w:p>
          <w:p w:rsidR="002B4D81" w:rsidRPr="00B50E8D"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C45488" w:rsidRDefault="00C45488" w:rsidP="002B4D81">
            <w:pPr>
              <w:jc w:val="both"/>
              <w:rPr>
                <w:rFonts w:ascii="Times New Roman" w:hAnsi="Times New Roman"/>
              </w:rPr>
            </w:pPr>
          </w:p>
          <w:p w:rsidR="00C45488" w:rsidRDefault="00C45488" w:rsidP="002B4D81">
            <w:pPr>
              <w:jc w:val="both"/>
              <w:rPr>
                <w:rFonts w:ascii="Times New Roman" w:hAnsi="Times New Roman"/>
              </w:rPr>
            </w:pPr>
          </w:p>
          <w:p w:rsidR="00C45488" w:rsidRPr="00B50E8D" w:rsidRDefault="00C45488" w:rsidP="002B4D81">
            <w:pPr>
              <w:jc w:val="both"/>
              <w:rPr>
                <w:rFonts w:ascii="Times New Roman" w:hAnsi="Times New Roman"/>
              </w:rPr>
            </w:pPr>
          </w:p>
          <w:p w:rsidR="002B4D81" w:rsidRPr="00B50E8D" w:rsidRDefault="002B4D81" w:rsidP="002B4D81">
            <w:pPr>
              <w:jc w:val="both"/>
              <w:rPr>
                <w:rFonts w:ascii="Times New Roman" w:hAnsi="Times New Roman"/>
              </w:rPr>
            </w:pPr>
            <w:r w:rsidRPr="00B50E8D">
              <w:rPr>
                <w:rFonts w:ascii="Times New Roman" w:hAnsi="Times New Roman"/>
              </w:rPr>
              <w:t xml:space="preserve">- при ежемесячном объеме от 500 001 до </w:t>
            </w:r>
            <w:r>
              <w:rPr>
                <w:rFonts w:ascii="Times New Roman" w:hAnsi="Times New Roman"/>
              </w:rPr>
              <w:t>2</w:t>
            </w:r>
            <w:r w:rsidRPr="00B50E8D">
              <w:rPr>
                <w:rFonts w:ascii="Times New Roman" w:hAnsi="Times New Roman"/>
              </w:rPr>
              <w:t xml:space="preserve"> 000 000 рублей</w:t>
            </w:r>
            <w:r>
              <w:rPr>
                <w:rFonts w:ascii="Times New Roman" w:hAnsi="Times New Roman"/>
              </w:rPr>
              <w:t xml:space="preserve"> (в </w:t>
            </w:r>
            <w:r w:rsidR="00C45488">
              <w:rPr>
                <w:rFonts w:ascii="Times New Roman" w:hAnsi="Times New Roman"/>
              </w:rPr>
              <w:t>сторонний Банк</w:t>
            </w:r>
            <w:r>
              <w:rPr>
                <w:rFonts w:ascii="Times New Roman" w:hAnsi="Times New Roman"/>
              </w:rPr>
              <w:t>)</w:t>
            </w:r>
          </w:p>
          <w:p w:rsidR="002B4D81" w:rsidRPr="00B50E8D" w:rsidRDefault="002B4D81" w:rsidP="002B4D81">
            <w:pPr>
              <w:jc w:val="both"/>
              <w:rPr>
                <w:rFonts w:ascii="Times New Roman" w:hAnsi="Times New Roman"/>
              </w:rPr>
            </w:pPr>
          </w:p>
          <w:p w:rsidR="002B4D81" w:rsidRPr="00B50E8D" w:rsidRDefault="002B4D81" w:rsidP="002B4D81">
            <w:pPr>
              <w:jc w:val="both"/>
              <w:rPr>
                <w:rFonts w:ascii="Times New Roman" w:hAnsi="Times New Roman"/>
              </w:rPr>
            </w:pPr>
          </w:p>
          <w:p w:rsidR="002B4D81" w:rsidRPr="00B50E8D"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C45488" w:rsidRDefault="00C45488" w:rsidP="002B4D81">
            <w:pPr>
              <w:jc w:val="both"/>
              <w:rPr>
                <w:rFonts w:ascii="Times New Roman" w:hAnsi="Times New Roman"/>
              </w:rPr>
            </w:pPr>
          </w:p>
          <w:p w:rsidR="00C45488" w:rsidRDefault="00C45488" w:rsidP="002B4D81">
            <w:pPr>
              <w:jc w:val="both"/>
              <w:rPr>
                <w:rFonts w:ascii="Times New Roman" w:hAnsi="Times New Roman"/>
              </w:rPr>
            </w:pPr>
          </w:p>
          <w:p w:rsidR="002B4D81" w:rsidRDefault="002B4D81" w:rsidP="002B4D81">
            <w:pPr>
              <w:jc w:val="both"/>
              <w:rPr>
                <w:rFonts w:ascii="Times New Roman" w:hAnsi="Times New Roman"/>
              </w:rPr>
            </w:pPr>
            <w:r w:rsidRPr="00B50E8D">
              <w:rPr>
                <w:rFonts w:ascii="Times New Roman" w:hAnsi="Times New Roman"/>
              </w:rPr>
              <w:t xml:space="preserve">- при ежемесячном объеме </w:t>
            </w:r>
            <w:r>
              <w:rPr>
                <w:rFonts w:ascii="Times New Roman" w:hAnsi="Times New Roman"/>
              </w:rPr>
              <w:t>от 2</w:t>
            </w:r>
            <w:r w:rsidRPr="00B50E8D">
              <w:rPr>
                <w:rFonts w:ascii="Times New Roman" w:hAnsi="Times New Roman"/>
              </w:rPr>
              <w:t> 000 00</w:t>
            </w:r>
            <w:r>
              <w:rPr>
                <w:rFonts w:ascii="Times New Roman" w:hAnsi="Times New Roman"/>
              </w:rPr>
              <w:t>1</w:t>
            </w:r>
            <w:r w:rsidRPr="00B50E8D">
              <w:rPr>
                <w:rFonts w:ascii="Times New Roman" w:hAnsi="Times New Roman"/>
              </w:rPr>
              <w:t xml:space="preserve"> рублей</w:t>
            </w:r>
            <w:r>
              <w:rPr>
                <w:rFonts w:ascii="Times New Roman" w:hAnsi="Times New Roman"/>
              </w:rPr>
              <w:t xml:space="preserve"> до 5 000 000 рублей (</w:t>
            </w:r>
            <w:r w:rsidR="00C45488">
              <w:rPr>
                <w:rFonts w:ascii="Times New Roman" w:hAnsi="Times New Roman"/>
              </w:rPr>
              <w:t>внутри Банка</w:t>
            </w:r>
            <w:r>
              <w:rPr>
                <w:rFonts w:ascii="Times New Roman" w:hAnsi="Times New Roman"/>
              </w:rPr>
              <w:t>)</w:t>
            </w: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r w:rsidRPr="00B50E8D">
              <w:rPr>
                <w:rFonts w:ascii="Times New Roman" w:hAnsi="Times New Roman"/>
              </w:rPr>
              <w:t xml:space="preserve">- при ежемесячном объеме </w:t>
            </w:r>
            <w:r>
              <w:rPr>
                <w:rFonts w:ascii="Times New Roman" w:hAnsi="Times New Roman"/>
              </w:rPr>
              <w:t>от 2</w:t>
            </w:r>
            <w:r w:rsidRPr="00B50E8D">
              <w:rPr>
                <w:rFonts w:ascii="Times New Roman" w:hAnsi="Times New Roman"/>
              </w:rPr>
              <w:t> 000 00</w:t>
            </w:r>
            <w:r>
              <w:rPr>
                <w:rFonts w:ascii="Times New Roman" w:hAnsi="Times New Roman"/>
              </w:rPr>
              <w:t>1</w:t>
            </w:r>
            <w:r w:rsidRPr="00B50E8D">
              <w:rPr>
                <w:rFonts w:ascii="Times New Roman" w:hAnsi="Times New Roman"/>
              </w:rPr>
              <w:t xml:space="preserve"> рублей</w:t>
            </w:r>
            <w:r>
              <w:rPr>
                <w:rFonts w:ascii="Times New Roman" w:hAnsi="Times New Roman"/>
              </w:rPr>
              <w:t xml:space="preserve"> до 5 000 000 рублей (</w:t>
            </w:r>
            <w:r w:rsidR="00C45488">
              <w:rPr>
                <w:rFonts w:ascii="Times New Roman" w:hAnsi="Times New Roman"/>
              </w:rPr>
              <w:t>в сторонний Банк</w:t>
            </w:r>
            <w:r>
              <w:rPr>
                <w:rFonts w:ascii="Times New Roman" w:hAnsi="Times New Roman"/>
              </w:rPr>
              <w:t>)</w:t>
            </w: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Default="002B4D81" w:rsidP="002B4D81">
            <w:pPr>
              <w:jc w:val="both"/>
              <w:rPr>
                <w:rFonts w:ascii="Times New Roman" w:hAnsi="Times New Roman"/>
              </w:rPr>
            </w:pPr>
          </w:p>
          <w:p w:rsidR="002B4D81" w:rsidRPr="00B50E8D" w:rsidRDefault="002B4D81" w:rsidP="002B4D81">
            <w:pPr>
              <w:jc w:val="both"/>
              <w:rPr>
                <w:rFonts w:ascii="Times New Roman" w:hAnsi="Times New Roman"/>
              </w:rPr>
            </w:pPr>
            <w:r>
              <w:rPr>
                <w:rFonts w:ascii="Times New Roman" w:hAnsi="Times New Roman"/>
              </w:rPr>
              <w:t xml:space="preserve">-  при ежемесячном объеме свыше 5 000 001 рублей </w:t>
            </w:r>
          </w:p>
        </w:tc>
        <w:tc>
          <w:tcPr>
            <w:tcW w:w="1936" w:type="dxa"/>
          </w:tcPr>
          <w:p w:rsidR="002B4D81" w:rsidRPr="00B50E8D" w:rsidRDefault="002B4D81" w:rsidP="002B4D81">
            <w:pPr>
              <w:rPr>
                <w:rFonts w:ascii="Times New Roman" w:hAnsi="Times New Roman"/>
              </w:rPr>
            </w:pPr>
          </w:p>
          <w:p w:rsidR="002B4D81" w:rsidRPr="00B50E8D" w:rsidRDefault="002B4D81" w:rsidP="002B4D81">
            <w:pPr>
              <w:rPr>
                <w:rFonts w:ascii="Times New Roman" w:hAnsi="Times New Roman"/>
              </w:rPr>
            </w:pPr>
          </w:p>
          <w:p w:rsidR="002B4D81" w:rsidRPr="00B50E8D" w:rsidRDefault="002B4D81" w:rsidP="002B4D81">
            <w:pPr>
              <w:rPr>
                <w:rFonts w:ascii="Times New Roman" w:hAnsi="Times New Roman"/>
              </w:rPr>
            </w:pPr>
          </w:p>
          <w:p w:rsidR="002B4D81" w:rsidRPr="00B50E8D" w:rsidRDefault="002B4D81" w:rsidP="002B4D81">
            <w:pPr>
              <w:rPr>
                <w:rFonts w:ascii="Times New Roman" w:hAnsi="Times New Roman"/>
              </w:rPr>
            </w:pPr>
          </w:p>
          <w:p w:rsidR="002B4D81" w:rsidRPr="00B50E8D" w:rsidRDefault="002B4D81" w:rsidP="002B4D81">
            <w:pPr>
              <w:rPr>
                <w:rFonts w:ascii="Times New Roman" w:hAnsi="Times New Roman"/>
              </w:rPr>
            </w:pPr>
          </w:p>
          <w:p w:rsidR="002B4D81" w:rsidRPr="00B50E8D" w:rsidRDefault="002B4D81" w:rsidP="002B4D81">
            <w:pPr>
              <w:rPr>
                <w:rFonts w:ascii="Times New Roman" w:hAnsi="Times New Roman"/>
              </w:rPr>
            </w:pPr>
          </w:p>
          <w:p w:rsidR="002B4D81" w:rsidRPr="00B50E8D" w:rsidRDefault="002B4D81" w:rsidP="002B4D81">
            <w:pPr>
              <w:rPr>
                <w:rFonts w:ascii="Times New Roman" w:hAnsi="Times New Roman"/>
              </w:rPr>
            </w:pPr>
          </w:p>
          <w:p w:rsidR="002B4D81" w:rsidRDefault="002B4D81" w:rsidP="002B4D81">
            <w:pPr>
              <w:rPr>
                <w:rFonts w:ascii="Times New Roman" w:hAnsi="Times New Roman"/>
              </w:rPr>
            </w:pPr>
            <w:r>
              <w:rPr>
                <w:rFonts w:ascii="Times New Roman" w:hAnsi="Times New Roman"/>
              </w:rPr>
              <w:t>Комиссия не взимается</w:t>
            </w:r>
          </w:p>
          <w:p w:rsidR="002B4D81" w:rsidRDefault="002B4D81" w:rsidP="002B4D81">
            <w:pPr>
              <w:rPr>
                <w:rFonts w:ascii="Times New Roman" w:hAnsi="Times New Roman"/>
              </w:rPr>
            </w:pPr>
          </w:p>
          <w:p w:rsidR="002B4D81" w:rsidRDefault="002B4D81" w:rsidP="002B4D81">
            <w:pPr>
              <w:rPr>
                <w:rFonts w:ascii="Times New Roman" w:hAnsi="Times New Roman"/>
              </w:rPr>
            </w:pPr>
          </w:p>
          <w:p w:rsidR="002B4D81" w:rsidRPr="00B50E8D" w:rsidRDefault="002B4D81" w:rsidP="002B4D81">
            <w:pPr>
              <w:rPr>
                <w:rFonts w:ascii="Times New Roman" w:hAnsi="Times New Roman"/>
              </w:rPr>
            </w:pPr>
            <w:r>
              <w:rPr>
                <w:rFonts w:ascii="Times New Roman" w:hAnsi="Times New Roman"/>
              </w:rPr>
              <w:t>1</w:t>
            </w:r>
            <w:r w:rsidRPr="00B50E8D">
              <w:rPr>
                <w:rFonts w:ascii="Times New Roman" w:hAnsi="Times New Roman"/>
              </w:rPr>
              <w:t>% от общей суммы перечисленных денежных средств в один операционный день</w:t>
            </w:r>
          </w:p>
          <w:p w:rsidR="002B4D81" w:rsidRDefault="002B4D81" w:rsidP="002B4D81">
            <w:pPr>
              <w:rPr>
                <w:rFonts w:ascii="Times New Roman" w:hAnsi="Times New Roman"/>
              </w:rPr>
            </w:pPr>
          </w:p>
          <w:p w:rsidR="00164F2C" w:rsidRDefault="00164F2C" w:rsidP="002B4D81">
            <w:pPr>
              <w:rPr>
                <w:rFonts w:ascii="Times New Roman" w:hAnsi="Times New Roman"/>
              </w:rPr>
            </w:pPr>
          </w:p>
          <w:p w:rsidR="002B4D81" w:rsidRPr="00B50E8D" w:rsidRDefault="002B4D81" w:rsidP="002B4D81">
            <w:pPr>
              <w:rPr>
                <w:rFonts w:ascii="Times New Roman" w:hAnsi="Times New Roman"/>
              </w:rPr>
            </w:pPr>
            <w:r>
              <w:rPr>
                <w:rFonts w:ascii="Times New Roman" w:hAnsi="Times New Roman"/>
              </w:rPr>
              <w:t>1,5</w:t>
            </w:r>
            <w:r w:rsidRPr="00B50E8D">
              <w:rPr>
                <w:rFonts w:ascii="Times New Roman" w:hAnsi="Times New Roman"/>
              </w:rPr>
              <w:t>% от общей суммы перечисленных денежных средств в один операционный день</w:t>
            </w:r>
          </w:p>
          <w:p w:rsidR="002B4D81" w:rsidRDefault="002B4D81" w:rsidP="002B4D81">
            <w:pPr>
              <w:rPr>
                <w:rFonts w:ascii="Times New Roman" w:hAnsi="Times New Roman"/>
              </w:rPr>
            </w:pPr>
          </w:p>
          <w:p w:rsidR="007A690C" w:rsidRDefault="007A690C" w:rsidP="002B4D81">
            <w:pPr>
              <w:rPr>
                <w:rFonts w:ascii="Times New Roman" w:hAnsi="Times New Roman"/>
              </w:rPr>
            </w:pPr>
          </w:p>
          <w:p w:rsidR="002B4D81" w:rsidRPr="00B50E8D" w:rsidRDefault="002B4D81" w:rsidP="002B4D81">
            <w:pPr>
              <w:rPr>
                <w:rFonts w:ascii="Times New Roman" w:hAnsi="Times New Roman"/>
              </w:rPr>
            </w:pPr>
            <w:r>
              <w:rPr>
                <w:rFonts w:ascii="Times New Roman" w:hAnsi="Times New Roman"/>
              </w:rPr>
              <w:t>3</w:t>
            </w:r>
            <w:r w:rsidRPr="00B50E8D">
              <w:rPr>
                <w:rFonts w:ascii="Times New Roman" w:hAnsi="Times New Roman"/>
              </w:rPr>
              <w:t>% от общей суммы перечисленных денежных средств в один операционный день</w:t>
            </w:r>
          </w:p>
          <w:p w:rsidR="002B4D81" w:rsidRPr="00B50E8D" w:rsidRDefault="002B4D81" w:rsidP="002B4D81">
            <w:pPr>
              <w:rPr>
                <w:rFonts w:ascii="Times New Roman" w:hAnsi="Times New Roman"/>
              </w:rPr>
            </w:pPr>
          </w:p>
          <w:p w:rsidR="002B4D81" w:rsidRPr="00B50E8D" w:rsidRDefault="002B4D81" w:rsidP="002B4D81">
            <w:pPr>
              <w:rPr>
                <w:rFonts w:ascii="Times New Roman" w:hAnsi="Times New Roman"/>
              </w:rPr>
            </w:pPr>
            <w:r>
              <w:rPr>
                <w:rFonts w:ascii="Times New Roman" w:hAnsi="Times New Roman"/>
              </w:rPr>
              <w:t>3,5</w:t>
            </w:r>
            <w:r w:rsidRPr="00B50E8D">
              <w:rPr>
                <w:rFonts w:ascii="Times New Roman" w:hAnsi="Times New Roman"/>
              </w:rPr>
              <w:t xml:space="preserve">% от общей суммы перечисленных денежных средств в один </w:t>
            </w:r>
            <w:r w:rsidRPr="00B50E8D">
              <w:rPr>
                <w:rFonts w:ascii="Times New Roman" w:hAnsi="Times New Roman"/>
              </w:rPr>
              <w:lastRenderedPageBreak/>
              <w:t>операционный день</w:t>
            </w:r>
          </w:p>
          <w:p w:rsidR="002B4D81" w:rsidRPr="00B50E8D" w:rsidRDefault="002B4D81" w:rsidP="002B4D81">
            <w:pPr>
              <w:rPr>
                <w:rFonts w:ascii="Times New Roman" w:hAnsi="Times New Roman"/>
              </w:rPr>
            </w:pPr>
          </w:p>
          <w:p w:rsidR="002B4D81" w:rsidRDefault="002B4D81" w:rsidP="002B4D81">
            <w:pPr>
              <w:rPr>
                <w:rFonts w:ascii="Times New Roman" w:hAnsi="Times New Roman"/>
              </w:rPr>
            </w:pPr>
          </w:p>
          <w:p w:rsidR="002B4D81" w:rsidRPr="00B50E8D" w:rsidRDefault="002B4D81" w:rsidP="002B4D81">
            <w:pPr>
              <w:rPr>
                <w:rFonts w:ascii="Times New Roman" w:hAnsi="Times New Roman"/>
              </w:rPr>
            </w:pPr>
            <w:r w:rsidRPr="00B50E8D">
              <w:rPr>
                <w:rFonts w:ascii="Times New Roman" w:hAnsi="Times New Roman"/>
              </w:rPr>
              <w:t>1</w:t>
            </w:r>
            <w:r>
              <w:rPr>
                <w:rFonts w:ascii="Times New Roman" w:hAnsi="Times New Roman"/>
              </w:rPr>
              <w:t>0</w:t>
            </w:r>
            <w:r w:rsidRPr="00B50E8D">
              <w:rPr>
                <w:rFonts w:ascii="Times New Roman" w:hAnsi="Times New Roman"/>
              </w:rPr>
              <w:t>% от общей суммы перечисленных денежных средств в один операционный день</w:t>
            </w:r>
          </w:p>
          <w:p w:rsidR="002B4D81" w:rsidRPr="00B50E8D" w:rsidRDefault="002B4D81" w:rsidP="002B4D81">
            <w:pPr>
              <w:rPr>
                <w:rFonts w:ascii="Times New Roman" w:hAnsi="Times New Roman"/>
              </w:rPr>
            </w:pPr>
          </w:p>
          <w:p w:rsidR="002B4D81" w:rsidRPr="00B50E8D" w:rsidRDefault="002B4D81" w:rsidP="002B4D81">
            <w:pPr>
              <w:rPr>
                <w:rFonts w:ascii="Times New Roman" w:hAnsi="Times New Roman"/>
              </w:rPr>
            </w:pPr>
          </w:p>
        </w:tc>
        <w:tc>
          <w:tcPr>
            <w:tcW w:w="3836" w:type="dxa"/>
            <w:gridSpan w:val="2"/>
            <w:shd w:val="clear" w:color="auto" w:fill="auto"/>
            <w:vAlign w:val="center"/>
          </w:tcPr>
          <w:p w:rsidR="002B4D81" w:rsidRPr="00EE4EB2" w:rsidRDefault="002B4D81" w:rsidP="002B4D81">
            <w:pPr>
              <w:jc w:val="center"/>
              <w:rPr>
                <w:rFonts w:ascii="Times New Roman" w:hAnsi="Times New Roman"/>
              </w:rPr>
            </w:pPr>
            <w:r>
              <w:rPr>
                <w:rFonts w:ascii="Times New Roman" w:hAnsi="Times New Roman"/>
              </w:rPr>
              <w:lastRenderedPageBreak/>
              <w:t>п</w:t>
            </w:r>
            <w:r w:rsidRPr="00EE4EB2">
              <w:rPr>
                <w:rFonts w:ascii="Times New Roman" w:hAnsi="Times New Roman"/>
              </w:rPr>
              <w:t>утем безналичного списания  не позднее следующего дня после предоставления услуги</w:t>
            </w:r>
          </w:p>
        </w:tc>
      </w:tr>
      <w:tr w:rsidR="002B4D81" w:rsidRPr="009507FF" w:rsidTr="00164F2C">
        <w:trPr>
          <w:trHeight w:val="881"/>
        </w:trPr>
        <w:tc>
          <w:tcPr>
            <w:tcW w:w="850" w:type="dxa"/>
          </w:tcPr>
          <w:p w:rsidR="002B4D81" w:rsidRPr="009507FF" w:rsidRDefault="002B4D81" w:rsidP="002B4D81">
            <w:pPr>
              <w:jc w:val="center"/>
              <w:rPr>
                <w:rFonts w:ascii="Times New Roman" w:hAnsi="Times New Roman"/>
              </w:rPr>
            </w:pPr>
            <w:r w:rsidRPr="009507FF">
              <w:rPr>
                <w:rFonts w:ascii="Times New Roman" w:hAnsi="Times New Roman"/>
              </w:rPr>
              <w:t>3.1.11</w:t>
            </w:r>
          </w:p>
        </w:tc>
        <w:tc>
          <w:tcPr>
            <w:tcW w:w="4435" w:type="dxa"/>
            <w:gridSpan w:val="2"/>
          </w:tcPr>
          <w:p w:rsidR="002B4D81" w:rsidRPr="009507FF" w:rsidRDefault="002B4D81" w:rsidP="002B4D81">
            <w:pPr>
              <w:jc w:val="both"/>
              <w:rPr>
                <w:rFonts w:ascii="Times New Roman" w:hAnsi="Times New Roman"/>
              </w:rPr>
            </w:pPr>
            <w:r w:rsidRPr="009507FF">
              <w:rPr>
                <w:rFonts w:ascii="Times New Roman" w:hAnsi="Times New Roman"/>
              </w:rPr>
              <w:t>Переводы Клиентов на счета, открытые в иностранных Банках, находящихся за пределами территории РФ  </w:t>
            </w:r>
          </w:p>
        </w:tc>
        <w:tc>
          <w:tcPr>
            <w:tcW w:w="1936" w:type="dxa"/>
          </w:tcPr>
          <w:p w:rsidR="002B4D81" w:rsidRPr="009507FF" w:rsidRDefault="002B4D81" w:rsidP="007A690C">
            <w:pPr>
              <w:rPr>
                <w:rFonts w:ascii="Times New Roman" w:hAnsi="Times New Roman"/>
              </w:rPr>
            </w:pPr>
            <w:r>
              <w:rPr>
                <w:rFonts w:ascii="Times New Roman" w:hAnsi="Times New Roman"/>
              </w:rPr>
              <w:t>0,</w:t>
            </w:r>
            <w:r w:rsidRPr="009507FF">
              <w:rPr>
                <w:rFonts w:ascii="Times New Roman" w:hAnsi="Times New Roman"/>
              </w:rPr>
              <w:t xml:space="preserve">3% от суммы перевода (минимум </w:t>
            </w:r>
            <w:r w:rsidR="007A690C">
              <w:rPr>
                <w:rFonts w:ascii="Times New Roman" w:hAnsi="Times New Roman"/>
              </w:rPr>
              <w:t>3</w:t>
            </w:r>
            <w:r w:rsidRPr="009507FF">
              <w:rPr>
                <w:rFonts w:ascii="Times New Roman" w:hAnsi="Times New Roman"/>
              </w:rPr>
              <w:t>00 руб.</w:t>
            </w:r>
            <w:r>
              <w:rPr>
                <w:rFonts w:ascii="Times New Roman" w:hAnsi="Times New Roman"/>
              </w:rPr>
              <w:t>, максимум 100 000 руб.</w:t>
            </w:r>
            <w:r w:rsidRPr="009507FF">
              <w:rPr>
                <w:rFonts w:ascii="Times New Roman" w:hAnsi="Times New Roman"/>
              </w:rPr>
              <w:t>)</w:t>
            </w:r>
          </w:p>
        </w:tc>
        <w:tc>
          <w:tcPr>
            <w:tcW w:w="3836" w:type="dxa"/>
            <w:gridSpan w:val="2"/>
            <w:shd w:val="clear" w:color="auto" w:fill="auto"/>
          </w:tcPr>
          <w:p w:rsidR="002B4D81" w:rsidRPr="009507FF" w:rsidRDefault="002B4D81" w:rsidP="002B4D81">
            <w:pPr>
              <w:rPr>
                <w:rFonts w:ascii="Times New Roman" w:hAnsi="Times New Roman"/>
              </w:rPr>
            </w:pPr>
            <w:r w:rsidRPr="009507FF">
              <w:rPr>
                <w:rFonts w:ascii="Times New Roman" w:hAnsi="Times New Roman"/>
              </w:rPr>
              <w:t>в день совершения операции</w:t>
            </w:r>
          </w:p>
        </w:tc>
      </w:tr>
      <w:tr w:rsidR="002B4D81" w:rsidRPr="00B50E8D" w:rsidTr="00BB5D87">
        <w:trPr>
          <w:trHeight w:val="603"/>
        </w:trPr>
        <w:tc>
          <w:tcPr>
            <w:tcW w:w="11057" w:type="dxa"/>
            <w:gridSpan w:val="6"/>
          </w:tcPr>
          <w:p w:rsidR="002B4D81" w:rsidRPr="00B50E8D" w:rsidRDefault="002B4D81" w:rsidP="002B4D81">
            <w:pPr>
              <w:jc w:val="center"/>
              <w:rPr>
                <w:rFonts w:ascii="Times New Roman" w:hAnsi="Times New Roman"/>
                <w:b/>
              </w:rPr>
            </w:pPr>
            <w:r w:rsidRPr="00B50E8D">
              <w:rPr>
                <w:rFonts w:ascii="Times New Roman" w:hAnsi="Times New Roman"/>
                <w:b/>
              </w:rPr>
              <w:t>5. Операции с на</w:t>
            </w:r>
            <w:r>
              <w:rPr>
                <w:rFonts w:ascii="Times New Roman" w:hAnsi="Times New Roman"/>
                <w:b/>
              </w:rPr>
              <w:t>личными денежными средствами</w:t>
            </w:r>
          </w:p>
        </w:tc>
      </w:tr>
      <w:tr w:rsidR="002B4D81" w:rsidRPr="00B50E8D" w:rsidTr="00BB5D87">
        <w:trPr>
          <w:trHeight w:val="603"/>
        </w:trPr>
        <w:tc>
          <w:tcPr>
            <w:tcW w:w="11057" w:type="dxa"/>
            <w:gridSpan w:val="6"/>
          </w:tcPr>
          <w:p w:rsidR="002B4D81" w:rsidRPr="00B50E8D" w:rsidRDefault="002B4D81" w:rsidP="002B4D81">
            <w:pPr>
              <w:jc w:val="both"/>
              <w:rPr>
                <w:rFonts w:ascii="Times New Roman" w:hAnsi="Times New Roman"/>
                <w:b/>
              </w:rPr>
            </w:pPr>
            <w:r w:rsidRPr="00B50E8D">
              <w:rPr>
                <w:rFonts w:ascii="Times New Roman" w:hAnsi="Times New Roman"/>
                <w:b/>
              </w:rPr>
              <w:t>Предварительная заявка на выдачу наличных денежных средств со Счета Клиента принимается Банком до 15-00 часов дня, предшествующего дню исполнения данной заявки. Заявка, поданная после 15-00 часов дня, подлежит исполнению на второй рабочий день со дня</w:t>
            </w:r>
            <w:r>
              <w:rPr>
                <w:rFonts w:ascii="Times New Roman" w:hAnsi="Times New Roman"/>
                <w:b/>
              </w:rPr>
              <w:t xml:space="preserve"> подачи предварительной заявки</w:t>
            </w:r>
          </w:p>
        </w:tc>
      </w:tr>
      <w:tr w:rsidR="002B4D81" w:rsidRPr="00B50E8D" w:rsidTr="00164F2C">
        <w:trPr>
          <w:trHeight w:val="457"/>
        </w:trPr>
        <w:tc>
          <w:tcPr>
            <w:tcW w:w="850" w:type="dxa"/>
          </w:tcPr>
          <w:p w:rsidR="002B4D81" w:rsidRPr="00B50E8D" w:rsidRDefault="002B4D81" w:rsidP="002B4D81">
            <w:pPr>
              <w:pStyle w:val="a7"/>
              <w:spacing w:before="0" w:beforeAutospacing="0" w:after="0" w:afterAutospacing="0"/>
              <w:jc w:val="center"/>
            </w:pPr>
            <w:r w:rsidRPr="00B50E8D">
              <w:t>5.1.2</w:t>
            </w:r>
          </w:p>
        </w:tc>
        <w:tc>
          <w:tcPr>
            <w:tcW w:w="4395" w:type="dxa"/>
          </w:tcPr>
          <w:p w:rsidR="002B4D81" w:rsidRDefault="002B4D81" w:rsidP="002B4D81">
            <w:pPr>
              <w:pStyle w:val="a7"/>
              <w:spacing w:before="0" w:beforeAutospacing="0" w:after="0" w:afterAutospacing="0"/>
            </w:pPr>
            <w:r w:rsidRPr="00B50E8D">
              <w:t>Пересчет наличных денежных сре</w:t>
            </w:r>
            <w:r>
              <w:t>дств (кроме монет)</w:t>
            </w:r>
          </w:p>
          <w:p w:rsidR="002B4D81" w:rsidRDefault="002B4D81" w:rsidP="002B4D81">
            <w:pPr>
              <w:pStyle w:val="a7"/>
              <w:spacing w:before="0" w:beforeAutospacing="0" w:after="0" w:afterAutospacing="0"/>
            </w:pPr>
          </w:p>
          <w:p w:rsidR="002B4D81" w:rsidRDefault="002B4D81" w:rsidP="002B4D81">
            <w:pPr>
              <w:pStyle w:val="a7"/>
            </w:pPr>
            <w:r>
              <w:t xml:space="preserve">- до 500 000,00 </w:t>
            </w:r>
          </w:p>
          <w:p w:rsidR="002B4D81" w:rsidRDefault="002B4D81" w:rsidP="002B4D81">
            <w:pPr>
              <w:pStyle w:val="a7"/>
            </w:pPr>
          </w:p>
          <w:p w:rsidR="00164F2C" w:rsidRDefault="00164F2C" w:rsidP="002B4D81">
            <w:pPr>
              <w:pStyle w:val="a7"/>
              <w:spacing w:before="0" w:beforeAutospacing="0" w:after="0" w:afterAutospacing="0"/>
            </w:pPr>
          </w:p>
          <w:p w:rsidR="002B4D81" w:rsidRPr="00B50E8D" w:rsidRDefault="00164F2C" w:rsidP="002B4D81">
            <w:pPr>
              <w:pStyle w:val="a7"/>
              <w:spacing w:before="0" w:beforeAutospacing="0" w:after="0" w:afterAutospacing="0"/>
            </w:pPr>
            <w:r>
              <w:t xml:space="preserve">- </w:t>
            </w:r>
            <w:r w:rsidR="002B4D81">
              <w:t xml:space="preserve">от 500 001,00 </w:t>
            </w:r>
          </w:p>
        </w:tc>
        <w:tc>
          <w:tcPr>
            <w:tcW w:w="1985" w:type="dxa"/>
            <w:gridSpan w:val="3"/>
          </w:tcPr>
          <w:p w:rsidR="002B4D81" w:rsidRDefault="002B4D81" w:rsidP="002B4D81">
            <w:pPr>
              <w:pStyle w:val="a7"/>
              <w:spacing w:before="0" w:beforeAutospacing="0" w:after="0" w:afterAutospacing="0"/>
            </w:pPr>
          </w:p>
          <w:p w:rsidR="002B4D81" w:rsidRDefault="002B4D81" w:rsidP="002B4D81">
            <w:pPr>
              <w:pStyle w:val="a7"/>
              <w:spacing w:before="0" w:beforeAutospacing="0" w:after="0" w:afterAutospacing="0"/>
            </w:pPr>
          </w:p>
          <w:p w:rsidR="002B4D81" w:rsidRDefault="002B4D81" w:rsidP="002B4D81">
            <w:pPr>
              <w:pStyle w:val="a7"/>
              <w:spacing w:before="0" w:beforeAutospacing="0" w:after="0" w:afterAutospacing="0"/>
            </w:pPr>
          </w:p>
          <w:p w:rsidR="00164F2C" w:rsidRDefault="00164F2C" w:rsidP="002B4D81">
            <w:pPr>
              <w:pStyle w:val="a7"/>
              <w:spacing w:before="0" w:beforeAutospacing="0" w:after="0" w:afterAutospacing="0"/>
            </w:pPr>
          </w:p>
          <w:p w:rsidR="002B4D81" w:rsidRPr="00B50E8D" w:rsidRDefault="002B4D81" w:rsidP="002B4D81">
            <w:pPr>
              <w:pStyle w:val="a7"/>
              <w:spacing w:before="0" w:beforeAutospacing="0" w:after="0" w:afterAutospacing="0"/>
            </w:pPr>
            <w:r w:rsidRPr="00B50E8D">
              <w:t>0,2% от принятой</w:t>
            </w:r>
            <w:r w:rsidRPr="00DA25C5">
              <w:t xml:space="preserve"> </w:t>
            </w:r>
            <w:r>
              <w:t>суммы</w:t>
            </w:r>
            <w:r w:rsidRPr="00B50E8D">
              <w:t xml:space="preserve"> </w:t>
            </w:r>
          </w:p>
          <w:p w:rsidR="002B4D81" w:rsidRDefault="00BF4DF8" w:rsidP="002B4D81">
            <w:pPr>
              <w:pStyle w:val="a7"/>
              <w:spacing w:before="0" w:beforeAutospacing="0" w:after="0" w:afterAutospacing="0"/>
            </w:pPr>
            <w:r>
              <w:t>(минимум 1 000 рублей)</w:t>
            </w:r>
          </w:p>
          <w:p w:rsidR="002B4D81" w:rsidRDefault="002B4D81" w:rsidP="002B4D81">
            <w:pPr>
              <w:pStyle w:val="a7"/>
              <w:spacing w:before="0" w:beforeAutospacing="0" w:after="0" w:afterAutospacing="0"/>
            </w:pPr>
          </w:p>
          <w:p w:rsidR="002B4D81" w:rsidRPr="00B50E8D" w:rsidRDefault="002B4D81" w:rsidP="002B4D81">
            <w:pPr>
              <w:pStyle w:val="a7"/>
              <w:spacing w:before="0" w:beforeAutospacing="0" w:after="0" w:afterAutospacing="0"/>
            </w:pPr>
            <w:r w:rsidRPr="00B50E8D">
              <w:t>0,</w:t>
            </w:r>
            <w:r>
              <w:t>15</w:t>
            </w:r>
            <w:r w:rsidRPr="00B50E8D">
              <w:t>% от принятой</w:t>
            </w:r>
            <w:r w:rsidRPr="00DA25C5">
              <w:t xml:space="preserve"> </w:t>
            </w:r>
            <w:r>
              <w:t>суммы</w:t>
            </w:r>
            <w:r w:rsidRPr="00B50E8D">
              <w:t xml:space="preserve"> </w:t>
            </w:r>
          </w:p>
          <w:p w:rsidR="002B4D81" w:rsidRPr="00B50E8D" w:rsidRDefault="00BF4DF8" w:rsidP="002B4D81">
            <w:pPr>
              <w:pStyle w:val="a7"/>
              <w:spacing w:before="0" w:beforeAutospacing="0" w:after="0" w:afterAutospacing="0"/>
            </w:pPr>
            <w:r>
              <w:t>(минимум 1 000 рублей)</w:t>
            </w:r>
          </w:p>
        </w:tc>
        <w:tc>
          <w:tcPr>
            <w:tcW w:w="3827" w:type="dxa"/>
            <w:shd w:val="clear" w:color="auto" w:fill="auto"/>
          </w:tcPr>
          <w:p w:rsidR="002B4D81" w:rsidRPr="00B50E8D" w:rsidRDefault="002B4D81" w:rsidP="002B4D81">
            <w:pPr>
              <w:pStyle w:val="a7"/>
              <w:spacing w:before="0" w:beforeAutospacing="0" w:after="0" w:afterAutospacing="0"/>
            </w:pPr>
            <w:r w:rsidRPr="00B50E8D">
              <w:t>путем списания в день приема наличных денежных средств по факту исполнения</w:t>
            </w:r>
          </w:p>
        </w:tc>
      </w:tr>
      <w:tr w:rsidR="00BB5D87" w:rsidRPr="00B50E8D" w:rsidTr="00164F2C">
        <w:trPr>
          <w:trHeight w:val="689"/>
        </w:trPr>
        <w:tc>
          <w:tcPr>
            <w:tcW w:w="850" w:type="dxa"/>
            <w:vMerge w:val="restart"/>
          </w:tcPr>
          <w:p w:rsidR="00BB5D87" w:rsidRPr="00D41285" w:rsidRDefault="00BB5D87" w:rsidP="00874C4F">
            <w:pPr>
              <w:pStyle w:val="a7"/>
              <w:spacing w:before="0" w:beforeAutospacing="0" w:after="0" w:afterAutospacing="0"/>
              <w:jc w:val="center"/>
            </w:pPr>
            <w:r w:rsidRPr="00D41285">
              <w:t>5.1.5</w:t>
            </w:r>
          </w:p>
        </w:tc>
        <w:tc>
          <w:tcPr>
            <w:tcW w:w="4395" w:type="dxa"/>
            <w:vMerge w:val="restart"/>
          </w:tcPr>
          <w:p w:rsidR="00BB5D87" w:rsidRPr="00D41285" w:rsidRDefault="00BB5D87" w:rsidP="00874C4F">
            <w:pPr>
              <w:pStyle w:val="a7"/>
              <w:spacing w:before="0" w:beforeAutospacing="0" w:after="0" w:afterAutospacing="0"/>
            </w:pPr>
            <w:r w:rsidRPr="00D41285">
              <w:t>Выдача наличных денежных средств со счетов Клиента по предварительной заявке на следующий рабочий день после подачи предварительной заявки на выдачу:</w:t>
            </w:r>
          </w:p>
          <w:p w:rsidR="00BB5D87" w:rsidRPr="00D41285" w:rsidRDefault="00BB5D87" w:rsidP="00874C4F">
            <w:pPr>
              <w:pStyle w:val="a7"/>
              <w:spacing w:before="0" w:beforeAutospacing="0" w:after="0" w:afterAutospacing="0"/>
            </w:pPr>
            <w:r w:rsidRPr="00D41285">
              <w:t>- заработной платы и приравненные к ней платежи</w:t>
            </w:r>
          </w:p>
        </w:tc>
        <w:tc>
          <w:tcPr>
            <w:tcW w:w="5812" w:type="dxa"/>
            <w:gridSpan w:val="4"/>
          </w:tcPr>
          <w:p w:rsidR="00BB5D87" w:rsidRPr="00B50E8D" w:rsidRDefault="00BB5D87" w:rsidP="00874C4F">
            <w:pPr>
              <w:pStyle w:val="a7"/>
              <w:spacing w:before="0" w:beforeAutospacing="0" w:after="0" w:afterAutospacing="0"/>
            </w:pPr>
          </w:p>
        </w:tc>
      </w:tr>
      <w:tr w:rsidR="00BB5D87" w:rsidRPr="00B50E8D" w:rsidTr="00164F2C">
        <w:trPr>
          <w:trHeight w:val="281"/>
        </w:trPr>
        <w:tc>
          <w:tcPr>
            <w:tcW w:w="850" w:type="dxa"/>
            <w:vMerge/>
          </w:tcPr>
          <w:p w:rsidR="00BB5D87" w:rsidRPr="00B50E8D" w:rsidRDefault="00BB5D87" w:rsidP="00874C4F">
            <w:pPr>
              <w:pStyle w:val="a7"/>
              <w:spacing w:before="0" w:beforeAutospacing="0" w:after="0" w:afterAutospacing="0"/>
              <w:jc w:val="center"/>
            </w:pPr>
          </w:p>
        </w:tc>
        <w:tc>
          <w:tcPr>
            <w:tcW w:w="4395" w:type="dxa"/>
            <w:vMerge/>
          </w:tcPr>
          <w:p w:rsidR="00BB5D87" w:rsidRPr="00B50E8D" w:rsidRDefault="00BB5D87" w:rsidP="00874C4F">
            <w:pPr>
              <w:pStyle w:val="a7"/>
              <w:spacing w:before="0" w:beforeAutospacing="0" w:after="0" w:afterAutospacing="0"/>
            </w:pPr>
          </w:p>
        </w:tc>
        <w:tc>
          <w:tcPr>
            <w:tcW w:w="1985" w:type="dxa"/>
            <w:gridSpan w:val="3"/>
          </w:tcPr>
          <w:p w:rsidR="00BB5D87" w:rsidRPr="00B50E8D" w:rsidRDefault="00BB5D87" w:rsidP="00874C4F">
            <w:pPr>
              <w:rPr>
                <w:rFonts w:ascii="Times New Roman" w:hAnsi="Times New Roman"/>
              </w:rPr>
            </w:pPr>
            <w:r w:rsidRPr="00B50E8D">
              <w:rPr>
                <w:rFonts w:ascii="Times New Roman" w:hAnsi="Times New Roman"/>
              </w:rPr>
              <w:t>0,3% от выданной суммы</w:t>
            </w:r>
          </w:p>
        </w:tc>
        <w:tc>
          <w:tcPr>
            <w:tcW w:w="3827" w:type="dxa"/>
            <w:vMerge w:val="restart"/>
          </w:tcPr>
          <w:p w:rsidR="00BB5D87" w:rsidRPr="00B50E8D" w:rsidRDefault="00BB5D87" w:rsidP="00874C4F">
            <w:pPr>
              <w:rPr>
                <w:rFonts w:ascii="Times New Roman" w:hAnsi="Times New Roman"/>
              </w:rPr>
            </w:pPr>
            <w:r>
              <w:rPr>
                <w:rFonts w:ascii="Times New Roman" w:hAnsi="Times New Roman"/>
              </w:rPr>
              <w:t>п</w:t>
            </w:r>
            <w:r w:rsidRPr="00B50E8D">
              <w:rPr>
                <w:rFonts w:ascii="Times New Roman" w:hAnsi="Times New Roman"/>
              </w:rPr>
              <w:t>утем списания в день выдачи наличных денежных средств по факту исполнения</w:t>
            </w:r>
          </w:p>
        </w:tc>
      </w:tr>
      <w:tr w:rsidR="00BB5D87" w:rsidRPr="00B50E8D" w:rsidTr="00164F2C">
        <w:trPr>
          <w:trHeight w:val="1799"/>
        </w:trPr>
        <w:tc>
          <w:tcPr>
            <w:tcW w:w="850" w:type="dxa"/>
            <w:vMerge/>
          </w:tcPr>
          <w:p w:rsidR="00BB5D87" w:rsidRPr="00B50E8D" w:rsidRDefault="00BB5D87" w:rsidP="00874C4F">
            <w:pPr>
              <w:pStyle w:val="a7"/>
              <w:spacing w:before="0" w:beforeAutospacing="0" w:after="0" w:afterAutospacing="0"/>
              <w:jc w:val="center"/>
            </w:pPr>
          </w:p>
        </w:tc>
        <w:tc>
          <w:tcPr>
            <w:tcW w:w="4395" w:type="dxa"/>
          </w:tcPr>
          <w:p w:rsidR="00BB5D87" w:rsidRPr="00B50E8D" w:rsidRDefault="00BB5D87" w:rsidP="00874C4F">
            <w:pPr>
              <w:pStyle w:val="a7"/>
              <w:spacing w:before="0" w:beforeAutospacing="0" w:after="0" w:afterAutospacing="0"/>
            </w:pPr>
            <w:r w:rsidRPr="00B50E8D">
              <w:t>-на прочие нужды при объеме денежных средств:</w:t>
            </w:r>
            <w:r w:rsidRPr="00B50E8D">
              <w:rPr>
                <w:vertAlign w:val="superscript"/>
              </w:rPr>
              <w:t>8</w:t>
            </w:r>
          </w:p>
          <w:p w:rsidR="00BB5D87" w:rsidRPr="00B50E8D" w:rsidRDefault="00BB5D87" w:rsidP="00874C4F">
            <w:pPr>
              <w:pStyle w:val="a7"/>
              <w:numPr>
                <w:ilvl w:val="0"/>
                <w:numId w:val="1"/>
              </w:numPr>
              <w:spacing w:before="0" w:beforeAutospacing="0" w:after="0" w:afterAutospacing="0"/>
            </w:pPr>
            <w:r w:rsidRPr="00B50E8D">
              <w:t xml:space="preserve">При ежемесячном объеме до </w:t>
            </w:r>
            <w:r>
              <w:t>5</w:t>
            </w:r>
            <w:r w:rsidRPr="00B50E8D">
              <w:t>00 000 руб</w:t>
            </w:r>
            <w:r>
              <w:t>лей</w:t>
            </w:r>
            <w:r w:rsidRPr="00B50E8D">
              <w:t xml:space="preserve"> включительно</w:t>
            </w:r>
          </w:p>
          <w:p w:rsidR="00BB5D87" w:rsidRPr="00B50E8D" w:rsidRDefault="00BB5D87" w:rsidP="00874C4F">
            <w:pPr>
              <w:pStyle w:val="a7"/>
              <w:numPr>
                <w:ilvl w:val="0"/>
                <w:numId w:val="1"/>
              </w:numPr>
              <w:spacing w:before="0" w:beforeAutospacing="0" w:after="0" w:afterAutospacing="0"/>
            </w:pPr>
            <w:r w:rsidRPr="00B50E8D">
              <w:t>При еж</w:t>
            </w:r>
            <w:r>
              <w:t>емесячном объеме от 500 000 рублей</w:t>
            </w:r>
            <w:r w:rsidRPr="00B50E8D">
              <w:t xml:space="preserve"> до </w:t>
            </w:r>
            <w:r>
              <w:t>2</w:t>
            </w:r>
            <w:r w:rsidRPr="00B50E8D">
              <w:t> 000 000 руб. включительно</w:t>
            </w:r>
          </w:p>
          <w:p w:rsidR="00BB5D87" w:rsidRPr="00B50E8D" w:rsidRDefault="00BB5D87" w:rsidP="00874C4F">
            <w:pPr>
              <w:pStyle w:val="a7"/>
              <w:numPr>
                <w:ilvl w:val="0"/>
                <w:numId w:val="1"/>
              </w:numPr>
              <w:spacing w:before="0" w:beforeAutospacing="0" w:after="0" w:afterAutospacing="0"/>
            </w:pPr>
            <w:r w:rsidRPr="00B50E8D">
              <w:lastRenderedPageBreak/>
              <w:t>При ежем</w:t>
            </w:r>
            <w:r>
              <w:t>есячном объеме от 2 000 000 рублей</w:t>
            </w:r>
            <w:r w:rsidRPr="00B50E8D">
              <w:t xml:space="preserve"> до </w:t>
            </w:r>
            <w:r>
              <w:t>5</w:t>
            </w:r>
            <w:r w:rsidRPr="00B50E8D">
              <w:t> 000 000 руб. включительно</w:t>
            </w:r>
          </w:p>
          <w:p w:rsidR="00BB5D87" w:rsidRPr="00B50E8D" w:rsidRDefault="00BB5D87" w:rsidP="00874C4F">
            <w:pPr>
              <w:pStyle w:val="a7"/>
              <w:numPr>
                <w:ilvl w:val="0"/>
                <w:numId w:val="1"/>
              </w:numPr>
              <w:spacing w:before="0" w:beforeAutospacing="0" w:after="0" w:afterAutospacing="0"/>
            </w:pPr>
            <w:r w:rsidRPr="00B50E8D">
              <w:t>При ежемеся</w:t>
            </w:r>
            <w:r>
              <w:t>чном объеме свыше 5 000 000 рублей</w:t>
            </w:r>
            <w:r w:rsidRPr="00B50E8D">
              <w:t xml:space="preserve"> </w:t>
            </w:r>
          </w:p>
        </w:tc>
        <w:tc>
          <w:tcPr>
            <w:tcW w:w="1985" w:type="dxa"/>
            <w:gridSpan w:val="3"/>
          </w:tcPr>
          <w:p w:rsidR="00BB5D87" w:rsidRPr="00B50E8D" w:rsidRDefault="00BB5D87" w:rsidP="00874C4F">
            <w:pPr>
              <w:rPr>
                <w:rFonts w:ascii="Times New Roman" w:hAnsi="Times New Roman"/>
              </w:rPr>
            </w:pPr>
          </w:p>
          <w:p w:rsidR="00BB5D87" w:rsidRPr="00D41285" w:rsidRDefault="00BB5D87" w:rsidP="00874C4F">
            <w:pPr>
              <w:rPr>
                <w:rFonts w:ascii="Times New Roman" w:hAnsi="Times New Roman"/>
              </w:rPr>
            </w:pPr>
            <w:r w:rsidRPr="00D41285">
              <w:rPr>
                <w:rFonts w:ascii="Times New Roman" w:hAnsi="Times New Roman"/>
              </w:rPr>
              <w:t>1% от выданной суммы</w:t>
            </w:r>
          </w:p>
          <w:p w:rsidR="00BB5D87" w:rsidRPr="00D41285" w:rsidRDefault="00BB5D87" w:rsidP="00874C4F">
            <w:pPr>
              <w:rPr>
                <w:rFonts w:ascii="Times New Roman" w:hAnsi="Times New Roman"/>
              </w:rPr>
            </w:pPr>
            <w:r>
              <w:rPr>
                <w:rFonts w:ascii="Times New Roman" w:hAnsi="Times New Roman"/>
              </w:rPr>
              <w:t>2</w:t>
            </w:r>
            <w:r w:rsidRPr="00D41285">
              <w:rPr>
                <w:rFonts w:ascii="Times New Roman" w:hAnsi="Times New Roman"/>
              </w:rPr>
              <w:t>% от выданной суммы</w:t>
            </w:r>
          </w:p>
          <w:p w:rsidR="00BB5D87" w:rsidRPr="00D41285" w:rsidRDefault="00BB5D87" w:rsidP="00874C4F">
            <w:pPr>
              <w:rPr>
                <w:rFonts w:ascii="Times New Roman" w:hAnsi="Times New Roman"/>
              </w:rPr>
            </w:pPr>
            <w:r>
              <w:rPr>
                <w:rFonts w:ascii="Times New Roman" w:hAnsi="Times New Roman"/>
              </w:rPr>
              <w:t>3</w:t>
            </w:r>
            <w:r w:rsidRPr="00D41285">
              <w:rPr>
                <w:rFonts w:ascii="Times New Roman" w:hAnsi="Times New Roman"/>
              </w:rPr>
              <w:t>% от выданной суммы</w:t>
            </w:r>
          </w:p>
          <w:p w:rsidR="00BB5D87" w:rsidRPr="00B50E8D" w:rsidRDefault="00BB5D87" w:rsidP="00874C4F">
            <w:pPr>
              <w:rPr>
                <w:rFonts w:ascii="Times New Roman" w:hAnsi="Times New Roman"/>
              </w:rPr>
            </w:pPr>
            <w:r w:rsidRPr="00D41285">
              <w:rPr>
                <w:rFonts w:ascii="Times New Roman" w:hAnsi="Times New Roman"/>
              </w:rPr>
              <w:lastRenderedPageBreak/>
              <w:t>10% от выданной суммы</w:t>
            </w:r>
          </w:p>
        </w:tc>
        <w:tc>
          <w:tcPr>
            <w:tcW w:w="3827" w:type="dxa"/>
            <w:vMerge/>
          </w:tcPr>
          <w:p w:rsidR="00BB5D87" w:rsidRPr="00B50E8D" w:rsidRDefault="00BB5D87" w:rsidP="00874C4F">
            <w:pPr>
              <w:rPr>
                <w:rFonts w:ascii="Times New Roman" w:hAnsi="Times New Roman"/>
              </w:rPr>
            </w:pPr>
          </w:p>
        </w:tc>
      </w:tr>
    </w:tbl>
    <w:p w:rsidR="00FD110E" w:rsidRDefault="00FD110E" w:rsidP="003A526A"/>
    <w:p w:rsidR="008E5BF0" w:rsidRDefault="008E5BF0" w:rsidP="008E5BF0">
      <w:pPr>
        <w:rPr>
          <w:i/>
          <w:sz w:val="16"/>
          <w:szCs w:val="16"/>
        </w:rPr>
      </w:pPr>
      <w:r w:rsidRPr="002B3BEC">
        <w:rPr>
          <w:sz w:val="18"/>
          <w:szCs w:val="18"/>
          <w:vertAlign w:val="superscript"/>
        </w:rPr>
        <w:t xml:space="preserve">1 </w:t>
      </w:r>
      <w:r w:rsidRPr="003D3266">
        <w:rPr>
          <w:i/>
          <w:sz w:val="16"/>
          <w:szCs w:val="16"/>
        </w:rPr>
        <w:t xml:space="preserve">Проведение операций по выдаче /перечислению остатка в связи с закрытием счета; проведение операций на основании распоряжений о переводе денежных средств, составленных взыскателями; </w:t>
      </w:r>
      <w:r w:rsidRPr="00C10DEA">
        <w:rPr>
          <w:i/>
          <w:iCs/>
          <w:sz w:val="16"/>
          <w:szCs w:val="16"/>
        </w:rPr>
        <w:t>поступление денежных средств на расчетный счет от взыскателей</w:t>
      </w:r>
      <w:r w:rsidRPr="00C10DEA">
        <w:rPr>
          <w:i/>
          <w:sz w:val="16"/>
          <w:szCs w:val="16"/>
        </w:rPr>
        <w:t>; списание комиссионного вознаграждения согласно настоящих Тарифов</w:t>
      </w:r>
      <w:r w:rsidRPr="003D3266">
        <w:rPr>
          <w:i/>
          <w:sz w:val="16"/>
          <w:szCs w:val="16"/>
        </w:rPr>
        <w:t xml:space="preserve"> - не является движением денежных средств по расчетному счету. Комиссия не взимается при закрытии счета по заявлению клиента, в случае если в расчетном месяце не было движения денеж</w:t>
      </w:r>
      <w:r>
        <w:rPr>
          <w:i/>
          <w:sz w:val="16"/>
          <w:szCs w:val="16"/>
        </w:rPr>
        <w:t>ных средств по расчетному счету.</w:t>
      </w:r>
    </w:p>
    <w:p w:rsidR="008E5BF0" w:rsidRDefault="008E5BF0" w:rsidP="008E5BF0">
      <w:pPr>
        <w:jc w:val="both"/>
        <w:rPr>
          <w:i/>
          <w:sz w:val="16"/>
          <w:szCs w:val="16"/>
        </w:rPr>
      </w:pPr>
      <w:r w:rsidRPr="006339CE">
        <w:rPr>
          <w:rFonts w:ascii="Times New Roman" w:hAnsi="Times New Roman"/>
          <w:i/>
          <w:sz w:val="16"/>
          <w:szCs w:val="16"/>
          <w:vertAlign w:val="superscript"/>
        </w:rPr>
        <w:t>3</w:t>
      </w:r>
      <w:r>
        <w:rPr>
          <w:rFonts w:ascii="Times New Roman" w:hAnsi="Times New Roman"/>
          <w:i/>
          <w:sz w:val="16"/>
          <w:szCs w:val="16"/>
        </w:rPr>
        <w:t>В</w:t>
      </w:r>
      <w:r w:rsidRPr="009C49EE">
        <w:rPr>
          <w:i/>
          <w:sz w:val="16"/>
          <w:szCs w:val="16"/>
        </w:rPr>
        <w:t xml:space="preserve"> случае невнесения</w:t>
      </w:r>
      <w:r>
        <w:rPr>
          <w:i/>
          <w:sz w:val="16"/>
          <w:szCs w:val="16"/>
        </w:rPr>
        <w:t xml:space="preserve"> платы за пользование системой Системы д</w:t>
      </w:r>
      <w:r w:rsidRPr="009C49EE">
        <w:rPr>
          <w:i/>
          <w:sz w:val="16"/>
          <w:szCs w:val="16"/>
        </w:rPr>
        <w:t>истанционного банковского обслуживания в течение 3-х месяцев и в случае отсутствия работы по системе Си</w:t>
      </w:r>
      <w:r>
        <w:rPr>
          <w:i/>
          <w:sz w:val="16"/>
          <w:szCs w:val="16"/>
        </w:rPr>
        <w:t>стемы д</w:t>
      </w:r>
      <w:r w:rsidRPr="009C49EE">
        <w:rPr>
          <w:i/>
          <w:sz w:val="16"/>
          <w:szCs w:val="16"/>
        </w:rPr>
        <w:t>истанционного банковского обслуживания в течение 6-ти месяцев Банк вправе</w:t>
      </w:r>
      <w:r>
        <w:rPr>
          <w:i/>
          <w:sz w:val="16"/>
          <w:szCs w:val="16"/>
        </w:rPr>
        <w:t xml:space="preserve"> заблокировать систему Системы д</w:t>
      </w:r>
      <w:r w:rsidRPr="009C49EE">
        <w:rPr>
          <w:i/>
          <w:sz w:val="16"/>
          <w:szCs w:val="16"/>
        </w:rPr>
        <w:t>истанционного банковского обслуживания. Банк производит</w:t>
      </w:r>
      <w:r>
        <w:rPr>
          <w:i/>
          <w:sz w:val="16"/>
          <w:szCs w:val="16"/>
        </w:rPr>
        <w:t xml:space="preserve"> разблокировку систему Системы д</w:t>
      </w:r>
      <w:r w:rsidRPr="009C49EE">
        <w:rPr>
          <w:i/>
          <w:sz w:val="16"/>
          <w:szCs w:val="16"/>
        </w:rPr>
        <w:t xml:space="preserve">истанционного банковского обслуживания на основании заявления клиента, взимая дополнительную плату согласно тарифам Банка, п. </w:t>
      </w:r>
      <w:r>
        <w:rPr>
          <w:i/>
          <w:sz w:val="16"/>
          <w:szCs w:val="16"/>
        </w:rPr>
        <w:t>2.7</w:t>
      </w:r>
    </w:p>
    <w:p w:rsidR="008E5BF0" w:rsidRPr="006339CE" w:rsidRDefault="008E5BF0" w:rsidP="008E5BF0">
      <w:pPr>
        <w:jc w:val="both"/>
        <w:rPr>
          <w:rFonts w:ascii="Times New Roman" w:hAnsi="Times New Roman"/>
          <w:i/>
          <w:sz w:val="16"/>
          <w:szCs w:val="16"/>
        </w:rPr>
      </w:pPr>
      <w:r w:rsidRPr="006339CE">
        <w:rPr>
          <w:rFonts w:ascii="Times New Roman" w:hAnsi="Times New Roman"/>
          <w:i/>
          <w:sz w:val="16"/>
          <w:szCs w:val="16"/>
          <w:vertAlign w:val="superscript"/>
        </w:rPr>
        <w:t>4</w:t>
      </w:r>
      <w:r w:rsidRPr="006339CE">
        <w:rPr>
          <w:rFonts w:ascii="Times New Roman" w:hAnsi="Times New Roman"/>
          <w:i/>
          <w:sz w:val="16"/>
          <w:szCs w:val="16"/>
        </w:rPr>
        <w:t>Абонентская плата взимается за каждый календарный месяц вне зависимости от фактического количества дней обслуживания счета.</w:t>
      </w:r>
    </w:p>
    <w:p w:rsidR="008E5BF0" w:rsidRPr="006339CE" w:rsidRDefault="008E5BF0" w:rsidP="008E5BF0">
      <w:pPr>
        <w:rPr>
          <w:rFonts w:ascii="Times New Roman" w:hAnsi="Times New Roman"/>
          <w:i/>
          <w:sz w:val="16"/>
          <w:szCs w:val="16"/>
        </w:rPr>
      </w:pPr>
      <w:r w:rsidRPr="006339CE">
        <w:rPr>
          <w:rFonts w:ascii="Times New Roman" w:hAnsi="Times New Roman"/>
          <w:i/>
          <w:sz w:val="16"/>
          <w:szCs w:val="16"/>
          <w:vertAlign w:val="superscript"/>
        </w:rPr>
        <w:t xml:space="preserve">8 </w:t>
      </w:r>
      <w:r w:rsidRPr="006339CE">
        <w:rPr>
          <w:rFonts w:ascii="Times New Roman" w:hAnsi="Times New Roman"/>
          <w:i/>
          <w:sz w:val="16"/>
          <w:szCs w:val="16"/>
        </w:rPr>
        <w:t>Комиссия взимается со счета от суммы операций нарастающим итогом в течение месяца.</w:t>
      </w:r>
    </w:p>
    <w:p w:rsidR="008E5BF0" w:rsidRDefault="008E5BF0" w:rsidP="003A526A"/>
    <w:p w:rsidR="008E5BF0" w:rsidRDefault="008E5BF0" w:rsidP="003A526A"/>
    <w:sectPr w:rsidR="008E5B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E9" w:rsidRDefault="00270DE9" w:rsidP="00074D4F">
      <w:r>
        <w:separator/>
      </w:r>
    </w:p>
  </w:endnote>
  <w:endnote w:type="continuationSeparator" w:id="0">
    <w:p w:rsidR="00270DE9" w:rsidRDefault="00270DE9" w:rsidP="0007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charset w:val="CC"/>
    <w:family w:val="auto"/>
    <w:pitch w:val="variable"/>
    <w:sig w:usb0="00000001" w:usb1="4000207B" w:usb2="00000000" w:usb3="00000000" w:csb0="00000197"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E9" w:rsidRDefault="00270DE9" w:rsidP="00074D4F">
      <w:r>
        <w:separator/>
      </w:r>
    </w:p>
  </w:footnote>
  <w:footnote w:type="continuationSeparator" w:id="0">
    <w:p w:rsidR="00270DE9" w:rsidRDefault="00270DE9" w:rsidP="00074D4F">
      <w:r>
        <w:continuationSeparator/>
      </w:r>
    </w:p>
  </w:footnote>
  <w:footnote w:id="1">
    <w:p w:rsidR="00074D4F" w:rsidRPr="00434E54" w:rsidRDefault="00074D4F" w:rsidP="00074D4F">
      <w:pPr>
        <w:rPr>
          <w:rStyle w:val="a8"/>
          <w:b w:val="0"/>
          <w:bCs w:val="0"/>
          <w:i/>
          <w:color w:val="000000"/>
          <w:sz w:val="16"/>
          <w:szCs w:val="16"/>
        </w:rPr>
      </w:pPr>
      <w:r>
        <w:rPr>
          <w:rStyle w:val="ab"/>
        </w:rPr>
        <w:footnoteRef/>
      </w:r>
      <w:r>
        <w:t>*</w:t>
      </w:r>
      <w:r w:rsidRPr="005712DA">
        <w:rPr>
          <w:i/>
          <w:sz w:val="16"/>
          <w:szCs w:val="16"/>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r w:rsidRPr="005712DA">
        <w:rPr>
          <w:rStyle w:val="a8"/>
          <w:color w:val="000000"/>
          <w:sz w:val="16"/>
          <w:szCs w:val="16"/>
        </w:rPr>
        <w:t xml:space="preserve"> </w:t>
      </w:r>
    </w:p>
    <w:p w:rsidR="00074D4F" w:rsidRDefault="00074D4F" w:rsidP="00074D4F">
      <w:pPr>
        <w:pStyle w:val="a9"/>
      </w:pPr>
    </w:p>
  </w:footnote>
  <w:footnote w:id="2">
    <w:p w:rsidR="002B4D81" w:rsidRPr="00F04147" w:rsidRDefault="002B4D81" w:rsidP="00191138">
      <w:pPr>
        <w:rPr>
          <w:rFonts w:ascii="Times New Roman" w:eastAsia="Times New Roman" w:hAnsi="Times New Roman"/>
          <w:i/>
          <w:color w:val="0D0D0D"/>
          <w:sz w:val="16"/>
          <w:szCs w:val="16"/>
          <w:lang w:eastAsia="ru-RU"/>
        </w:rPr>
      </w:pPr>
      <w:r w:rsidRPr="00CA06E0">
        <w:rPr>
          <w:rStyle w:val="ab"/>
          <w:rFonts w:ascii="Times New Roman" w:eastAsia="Times New Roman" w:hAnsi="Times New Roman"/>
          <w:sz w:val="20"/>
          <w:szCs w:val="20"/>
          <w:lang w:eastAsia="ru-RU"/>
        </w:rPr>
        <w:t>*</w:t>
      </w:r>
      <w:r w:rsidRPr="00CA06E0">
        <w:rPr>
          <w:rFonts w:ascii="Times New Roman" w:eastAsia="Times New Roman" w:hAnsi="Times New Roman"/>
          <w:i/>
          <w:color w:val="0D0D0D"/>
          <w:sz w:val="16"/>
          <w:szCs w:val="16"/>
          <w:lang w:eastAsia="ru-RU"/>
        </w:rPr>
        <w:t xml:space="preserve">Комиссия за перечисление дивидендов не удерживается  при условии одновременного перечисления </w:t>
      </w:r>
      <w:r>
        <w:rPr>
          <w:rFonts w:ascii="Times New Roman" w:eastAsia="Times New Roman" w:hAnsi="Times New Roman"/>
          <w:i/>
          <w:color w:val="0D0D0D"/>
          <w:sz w:val="16"/>
          <w:szCs w:val="16"/>
          <w:lang w:eastAsia="ru-RU"/>
        </w:rPr>
        <w:t>НДФЛ</w:t>
      </w:r>
      <w:r w:rsidRPr="00D46F23">
        <w:rPr>
          <w:rFonts w:ascii="Times New Roman" w:eastAsia="Times New Roman" w:hAnsi="Times New Roman"/>
          <w:i/>
          <w:color w:val="0D0D0D"/>
          <w:sz w:val="16"/>
          <w:szCs w:val="16"/>
          <w:lang w:eastAsia="ru-RU"/>
        </w:rPr>
        <w:t>/ Единого Налогового Платежа, предоставления Решения/Протокола учредителя/учредителей о выплате дивидендов, а также бухгалтерской</w:t>
      </w:r>
      <w:r w:rsidRPr="00CA06E0">
        <w:rPr>
          <w:rFonts w:ascii="Times New Roman" w:eastAsia="Times New Roman" w:hAnsi="Times New Roman"/>
          <w:i/>
          <w:color w:val="0D0D0D"/>
          <w:sz w:val="16"/>
          <w:szCs w:val="16"/>
          <w:lang w:eastAsia="ru-RU"/>
        </w:rPr>
        <w:t xml:space="preserve"> отчетности</w:t>
      </w:r>
      <w:r w:rsidRPr="00F04147">
        <w:rPr>
          <w:rFonts w:ascii="Times New Roman" w:eastAsia="Times New Roman" w:hAnsi="Times New Roman"/>
          <w:i/>
          <w:color w:val="0D0D0D"/>
          <w:sz w:val="16"/>
          <w:szCs w:val="16"/>
          <w:lang w:eastAsia="ru-RU"/>
        </w:rPr>
        <w:t>.</w:t>
      </w:r>
    </w:p>
    <w:p w:rsidR="002B4D81" w:rsidRPr="008E286C" w:rsidRDefault="002B4D81" w:rsidP="00191138">
      <w:pPr>
        <w:rPr>
          <w:rFonts w:ascii="Times New Roman" w:eastAsia="Times New Roman" w:hAnsi="Times New Roman"/>
          <w:i/>
          <w:sz w:val="16"/>
          <w:szCs w:val="16"/>
          <w:lang w:eastAsia="ru-RU"/>
        </w:rPr>
      </w:pPr>
      <w:r w:rsidRPr="00DF6CCA">
        <w:rPr>
          <w:rFonts w:ascii="Times New Roman" w:eastAsia="Times New Roman" w:hAnsi="Times New Roman"/>
          <w:i/>
          <w:sz w:val="16"/>
          <w:szCs w:val="16"/>
          <w:lang w:eastAsia="ru-RU"/>
        </w:rPr>
        <w:t>Комиссия за перечисление алиментов не удерживается</w:t>
      </w:r>
      <w:r w:rsidRPr="008E286C">
        <w:rPr>
          <w:rFonts w:ascii="Times New Roman" w:eastAsia="Times New Roman" w:hAnsi="Times New Roman"/>
          <w:i/>
          <w:sz w:val="16"/>
          <w:szCs w:val="16"/>
          <w:lang w:eastAsia="ru-RU"/>
        </w:rPr>
        <w:t>. Комиссия за перечисление материальной помощи участникам СВО и их родственникам не удерживается.</w:t>
      </w:r>
    </w:p>
    <w:p w:rsidR="002B4D81" w:rsidRPr="008E286C" w:rsidRDefault="002B4D81" w:rsidP="00191138">
      <w:pPr>
        <w:pStyle w:val="a9"/>
      </w:pPr>
      <w:r w:rsidRPr="008E286C">
        <w:rPr>
          <w:rStyle w:val="ab"/>
        </w:rPr>
        <w:t>**</w:t>
      </w:r>
      <w:r w:rsidRPr="008E286C">
        <w:t xml:space="preserve"> </w:t>
      </w:r>
      <w:r w:rsidRPr="008E286C">
        <w:rPr>
          <w:i/>
          <w:sz w:val="16"/>
          <w:szCs w:val="16"/>
        </w:rPr>
        <w:t>Дополнительно к комиссии, указанной в п. 3.1.2., 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2459"/>
    <w:multiLevelType w:val="hybridMultilevel"/>
    <w:tmpl w:val="27821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F9767A"/>
    <w:multiLevelType w:val="multilevel"/>
    <w:tmpl w:val="22FC8C9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2D"/>
    <w:rsid w:val="00001381"/>
    <w:rsid w:val="000134F3"/>
    <w:rsid w:val="00046E4A"/>
    <w:rsid w:val="00074D4F"/>
    <w:rsid w:val="00096853"/>
    <w:rsid w:val="000B0198"/>
    <w:rsid w:val="000D771F"/>
    <w:rsid w:val="00113AEE"/>
    <w:rsid w:val="00164F2C"/>
    <w:rsid w:val="001813C5"/>
    <w:rsid w:val="00191138"/>
    <w:rsid w:val="00197977"/>
    <w:rsid w:val="001F24F4"/>
    <w:rsid w:val="002041D1"/>
    <w:rsid w:val="0026675E"/>
    <w:rsid w:val="00270DE9"/>
    <w:rsid w:val="002B4D81"/>
    <w:rsid w:val="003145B3"/>
    <w:rsid w:val="00333C1B"/>
    <w:rsid w:val="003A526A"/>
    <w:rsid w:val="003D3741"/>
    <w:rsid w:val="00467C97"/>
    <w:rsid w:val="00494FA9"/>
    <w:rsid w:val="004B0D72"/>
    <w:rsid w:val="0053517F"/>
    <w:rsid w:val="005D0FBF"/>
    <w:rsid w:val="00655120"/>
    <w:rsid w:val="00754A73"/>
    <w:rsid w:val="007A690C"/>
    <w:rsid w:val="007E3150"/>
    <w:rsid w:val="00841421"/>
    <w:rsid w:val="008C2ED4"/>
    <w:rsid w:val="008E5BF0"/>
    <w:rsid w:val="00952835"/>
    <w:rsid w:val="009659DF"/>
    <w:rsid w:val="009C138B"/>
    <w:rsid w:val="00A6642D"/>
    <w:rsid w:val="00A74C66"/>
    <w:rsid w:val="00AF1DBF"/>
    <w:rsid w:val="00AF485F"/>
    <w:rsid w:val="00B228E5"/>
    <w:rsid w:val="00B60A2B"/>
    <w:rsid w:val="00B7452F"/>
    <w:rsid w:val="00B80614"/>
    <w:rsid w:val="00B9446F"/>
    <w:rsid w:val="00BB5D87"/>
    <w:rsid w:val="00BF4DF8"/>
    <w:rsid w:val="00C45488"/>
    <w:rsid w:val="00C606E3"/>
    <w:rsid w:val="00CA6FFD"/>
    <w:rsid w:val="00CC056F"/>
    <w:rsid w:val="00D16009"/>
    <w:rsid w:val="00D81226"/>
    <w:rsid w:val="00D976A7"/>
    <w:rsid w:val="00DA25C5"/>
    <w:rsid w:val="00E12CDC"/>
    <w:rsid w:val="00E166F0"/>
    <w:rsid w:val="00E22A08"/>
    <w:rsid w:val="00E23E4D"/>
    <w:rsid w:val="00E507C5"/>
    <w:rsid w:val="00E94509"/>
    <w:rsid w:val="00F9055A"/>
    <w:rsid w:val="00FC54C7"/>
    <w:rsid w:val="00FD1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05E72-968C-4CDE-8812-D5B1A419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4A"/>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6E4A"/>
    <w:pPr>
      <w:widowControl w:val="0"/>
      <w:tabs>
        <w:tab w:val="center" w:pos="4677"/>
        <w:tab w:val="right" w:pos="9355"/>
      </w:tabs>
      <w:autoSpaceDE w:val="0"/>
      <w:autoSpaceDN w:val="0"/>
      <w:adjustRightInd w:val="0"/>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046E4A"/>
    <w:rPr>
      <w:rFonts w:ascii="Times New Roman" w:eastAsia="Times New Roman" w:hAnsi="Times New Roman" w:cs="Times New Roman"/>
      <w:sz w:val="20"/>
      <w:szCs w:val="20"/>
      <w:lang w:eastAsia="ru-RU"/>
    </w:rPr>
  </w:style>
  <w:style w:type="paragraph" w:customStyle="1" w:styleId="a5">
    <w:name w:val="Мелкий текст"/>
    <w:basedOn w:val="a3"/>
    <w:link w:val="a6"/>
    <w:uiPriority w:val="5"/>
    <w:qFormat/>
    <w:rsid w:val="00046E4A"/>
    <w:pPr>
      <w:widowControl/>
      <w:autoSpaceDE/>
      <w:autoSpaceDN/>
      <w:adjustRightInd/>
      <w:spacing w:after="120" w:line="276" w:lineRule="auto"/>
    </w:pPr>
    <w:rPr>
      <w:rFonts w:ascii="Montserrat" w:eastAsia="Calibri" w:hAnsi="Montserrat" w:cs="Arial"/>
      <w:sz w:val="16"/>
      <w:szCs w:val="16"/>
      <w:lang w:eastAsia="en-US"/>
    </w:rPr>
  </w:style>
  <w:style w:type="character" w:customStyle="1" w:styleId="a6">
    <w:name w:val="Мелкий текст Знак"/>
    <w:link w:val="a5"/>
    <w:uiPriority w:val="5"/>
    <w:rsid w:val="00046E4A"/>
    <w:rPr>
      <w:rFonts w:ascii="Montserrat" w:eastAsia="Calibri" w:hAnsi="Montserrat" w:cs="Arial"/>
      <w:sz w:val="16"/>
      <w:szCs w:val="16"/>
    </w:rPr>
  </w:style>
  <w:style w:type="paragraph" w:styleId="a7">
    <w:name w:val="Normal (Web)"/>
    <w:basedOn w:val="a"/>
    <w:uiPriority w:val="99"/>
    <w:unhideWhenUsed/>
    <w:rsid w:val="00FD110E"/>
    <w:pPr>
      <w:spacing w:before="100" w:beforeAutospacing="1" w:after="100" w:afterAutospacing="1"/>
    </w:pPr>
    <w:rPr>
      <w:rFonts w:ascii="Times New Roman" w:eastAsia="Times New Roman" w:hAnsi="Times New Roman"/>
      <w:lang w:eastAsia="ru-RU"/>
    </w:rPr>
  </w:style>
  <w:style w:type="character" w:styleId="a8">
    <w:name w:val="Strong"/>
    <w:uiPriority w:val="22"/>
    <w:qFormat/>
    <w:rsid w:val="00074D4F"/>
    <w:rPr>
      <w:b/>
      <w:bCs/>
    </w:rPr>
  </w:style>
  <w:style w:type="paragraph" w:styleId="a9">
    <w:name w:val="footnote text"/>
    <w:basedOn w:val="a"/>
    <w:link w:val="aa"/>
    <w:uiPriority w:val="99"/>
    <w:rsid w:val="00074D4F"/>
    <w:pPr>
      <w:widowControl w:val="0"/>
      <w:autoSpaceDE w:val="0"/>
      <w:autoSpaceDN w:val="0"/>
      <w:adjustRightInd w:val="0"/>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rsid w:val="00074D4F"/>
    <w:rPr>
      <w:rFonts w:ascii="Times New Roman" w:eastAsia="Times New Roman" w:hAnsi="Times New Roman" w:cs="Times New Roman"/>
      <w:sz w:val="20"/>
      <w:szCs w:val="20"/>
      <w:lang w:eastAsia="ru-RU"/>
    </w:rPr>
  </w:style>
  <w:style w:type="character" w:styleId="ab">
    <w:name w:val="footnote reference"/>
    <w:uiPriority w:val="99"/>
    <w:rsid w:val="00074D4F"/>
    <w:rPr>
      <w:vertAlign w:val="superscript"/>
    </w:rPr>
  </w:style>
  <w:style w:type="character" w:styleId="ac">
    <w:name w:val="endnote reference"/>
    <w:uiPriority w:val="99"/>
    <w:semiHidden/>
    <w:unhideWhenUsed/>
    <w:rsid w:val="003A526A"/>
    <w:rPr>
      <w:vertAlign w:val="superscript"/>
    </w:rPr>
  </w:style>
  <w:style w:type="paragraph" w:styleId="ad">
    <w:name w:val="List Paragraph"/>
    <w:basedOn w:val="a"/>
    <w:uiPriority w:val="34"/>
    <w:qFormat/>
    <w:rsid w:val="000D771F"/>
    <w:pPr>
      <w:ind w:left="720"/>
      <w:contextualSpacing/>
    </w:pPr>
  </w:style>
  <w:style w:type="paragraph" w:styleId="ae">
    <w:name w:val="Balloon Text"/>
    <w:basedOn w:val="a"/>
    <w:link w:val="af"/>
    <w:uiPriority w:val="99"/>
    <w:semiHidden/>
    <w:unhideWhenUsed/>
    <w:rsid w:val="00B60A2B"/>
    <w:rPr>
      <w:rFonts w:ascii="Segoe UI" w:hAnsi="Segoe UI" w:cs="Segoe UI"/>
      <w:sz w:val="18"/>
      <w:szCs w:val="18"/>
    </w:rPr>
  </w:style>
  <w:style w:type="character" w:customStyle="1" w:styleId="af">
    <w:name w:val="Текст выноски Знак"/>
    <w:basedOn w:val="a0"/>
    <w:link w:val="ae"/>
    <w:uiPriority w:val="99"/>
    <w:semiHidden/>
    <w:rsid w:val="00B60A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6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1707</Words>
  <Characters>9733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Голицына</dc:creator>
  <cp:keywords/>
  <dc:description/>
  <cp:lastModifiedBy>Голицына</cp:lastModifiedBy>
  <cp:revision>8</cp:revision>
  <cp:lastPrinted>2024-03-15T13:41:00Z</cp:lastPrinted>
  <dcterms:created xsi:type="dcterms:W3CDTF">2024-03-15T12:07:00Z</dcterms:created>
  <dcterms:modified xsi:type="dcterms:W3CDTF">2024-03-18T07:05:00Z</dcterms:modified>
</cp:coreProperties>
</file>